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6545A3F3" w14:textId="77777777" w:rsidR="00614724" w:rsidRDefault="00614724" w:rsidP="00932FA2">
      <w:pPr>
        <w:pStyle w:val="1"/>
        <w:spacing w:line="276" w:lineRule="auto"/>
        <w:rPr>
          <w:rFonts w:ascii="Times New Roman" w:hAnsi="Times New Roman"/>
          <w:sz w:val="24"/>
          <w:szCs w:val="24"/>
        </w:rPr>
      </w:pPr>
    </w:p>
    <w:p w14:paraId="535230D3" w14:textId="205E85F4"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ΠΡΟΣΚΛΗΣΗ ΕΚΔΗΛΩΣΗΣ ΕΝΔΙΑΦΕΡΟΝΤΟΣ</w:t>
      </w:r>
    </w:p>
    <w:p w14:paraId="13280245" w14:textId="77777777"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(Του άρθρου 118 του Ν. 4412/2016)</w:t>
      </w:r>
    </w:p>
    <w:p w14:paraId="00EBCEF6" w14:textId="77777777" w:rsidR="00D84EFE" w:rsidRPr="00614724" w:rsidRDefault="00D84EFE" w:rsidP="00614724">
      <w:pPr>
        <w:spacing w:line="276" w:lineRule="auto"/>
        <w:rPr>
          <w:rFonts w:ascii="Times New Roman" w:hAnsi="Times New Roman"/>
          <w:sz w:val="24"/>
          <w:szCs w:val="24"/>
        </w:rPr>
      </w:pPr>
    </w:p>
    <w:p w14:paraId="00355672" w14:textId="2BA46535" w:rsidR="00614724" w:rsidRPr="006D5EF2" w:rsidRDefault="00DB4F69" w:rsidP="00614724">
      <w:pPr>
        <w:spacing w:line="276" w:lineRule="auto"/>
        <w:ind w:firstLine="720"/>
        <w:jc w:val="both"/>
        <w:rPr>
          <w:rFonts w:ascii="Calibri" w:hAnsi="Calibri" w:cs="Calibri"/>
          <w:szCs w:val="22"/>
        </w:rPr>
      </w:pPr>
      <w:r w:rsidRPr="006D5EF2">
        <w:rPr>
          <w:rFonts w:ascii="Calibri" w:hAnsi="Calibri" w:cs="Calibri"/>
          <w:szCs w:val="22"/>
        </w:rPr>
        <w:t xml:space="preserve"> </w:t>
      </w:r>
      <w:r w:rsidR="00DB742B" w:rsidRPr="006D5EF2">
        <w:rPr>
          <w:rFonts w:ascii="Calibri" w:hAnsi="Calibri" w:cs="Calibri"/>
          <w:szCs w:val="22"/>
        </w:rPr>
        <w:t xml:space="preserve">Σε συνέχεια της Απόφασης Πρύτανη του Πανεπιστημίου Ιωαννίνων με </w:t>
      </w:r>
      <w:proofErr w:type="spellStart"/>
      <w:r w:rsidR="00DB742B" w:rsidRPr="006D5EF2">
        <w:rPr>
          <w:rFonts w:ascii="Calibri" w:hAnsi="Calibri" w:cs="Calibri"/>
          <w:szCs w:val="22"/>
        </w:rPr>
        <w:t>αρ</w:t>
      </w:r>
      <w:proofErr w:type="spellEnd"/>
      <w:r w:rsidR="00DB742B" w:rsidRPr="006D5EF2">
        <w:rPr>
          <w:rFonts w:ascii="Calibri" w:hAnsi="Calibri" w:cs="Calibri"/>
          <w:szCs w:val="22"/>
        </w:rPr>
        <w:t xml:space="preserve">. </w:t>
      </w:r>
      <w:proofErr w:type="spellStart"/>
      <w:r w:rsidR="00DB742B" w:rsidRPr="006D5EF2">
        <w:rPr>
          <w:rFonts w:ascii="Calibri" w:hAnsi="Calibri" w:cs="Calibri"/>
          <w:szCs w:val="22"/>
        </w:rPr>
        <w:t>πρωτ</w:t>
      </w:r>
      <w:proofErr w:type="spellEnd"/>
      <w:r w:rsidR="00DB742B" w:rsidRPr="006D5EF2">
        <w:rPr>
          <w:rFonts w:ascii="Calibri" w:hAnsi="Calibri" w:cs="Calibri"/>
          <w:szCs w:val="22"/>
        </w:rPr>
        <w:t xml:space="preserve">. </w:t>
      </w:r>
      <w:r w:rsidR="00215D44" w:rsidRPr="006D5EF2">
        <w:rPr>
          <w:rFonts w:ascii="Calibri" w:hAnsi="Calibri" w:cs="Calibri"/>
          <w:szCs w:val="22"/>
        </w:rPr>
        <w:t>6</w:t>
      </w:r>
      <w:r w:rsidR="00885A1E" w:rsidRPr="006D5EF2">
        <w:rPr>
          <w:rFonts w:ascii="Calibri" w:hAnsi="Calibri" w:cs="Calibri"/>
          <w:szCs w:val="22"/>
        </w:rPr>
        <w:t>789</w:t>
      </w:r>
      <w:r w:rsidR="0060597A" w:rsidRPr="006D5EF2">
        <w:rPr>
          <w:rFonts w:ascii="Calibri" w:hAnsi="Calibri" w:cs="Calibri"/>
          <w:szCs w:val="22"/>
        </w:rPr>
        <w:t>/</w:t>
      </w:r>
      <w:r w:rsidR="00215D44" w:rsidRPr="006D5EF2">
        <w:rPr>
          <w:rFonts w:ascii="Calibri" w:hAnsi="Calibri" w:cs="Calibri"/>
          <w:szCs w:val="22"/>
        </w:rPr>
        <w:t>1</w:t>
      </w:r>
      <w:r w:rsidR="00885A1E" w:rsidRPr="006D5EF2">
        <w:rPr>
          <w:rFonts w:ascii="Calibri" w:hAnsi="Calibri" w:cs="Calibri"/>
          <w:szCs w:val="22"/>
        </w:rPr>
        <w:t>7</w:t>
      </w:r>
      <w:r w:rsidR="0060597A" w:rsidRPr="006D5EF2">
        <w:rPr>
          <w:rFonts w:ascii="Calibri" w:hAnsi="Calibri" w:cs="Calibri"/>
          <w:szCs w:val="22"/>
        </w:rPr>
        <w:t>-0</w:t>
      </w:r>
      <w:r w:rsidR="00215D44" w:rsidRPr="006D5EF2">
        <w:rPr>
          <w:rFonts w:ascii="Calibri" w:hAnsi="Calibri" w:cs="Calibri"/>
          <w:szCs w:val="22"/>
        </w:rPr>
        <w:t>2</w:t>
      </w:r>
      <w:r w:rsidR="0060597A" w:rsidRPr="006D5EF2">
        <w:rPr>
          <w:rFonts w:ascii="Calibri" w:hAnsi="Calibri" w:cs="Calibri"/>
          <w:szCs w:val="22"/>
        </w:rPr>
        <w:t>-2025 (ΑΔΑΜ:</w:t>
      </w:r>
      <w:r w:rsidR="00614724" w:rsidRPr="006D5EF2">
        <w:rPr>
          <w:rFonts w:ascii="Calibri" w:hAnsi="Calibri" w:cs="Calibri"/>
          <w:szCs w:val="22"/>
        </w:rPr>
        <w:t xml:space="preserve"> </w:t>
      </w:r>
      <w:r w:rsidR="0060597A" w:rsidRPr="006D5EF2">
        <w:rPr>
          <w:rFonts w:ascii="Calibri" w:hAnsi="Calibri" w:cs="Calibri"/>
          <w:szCs w:val="22"/>
        </w:rPr>
        <w:t>25REQ016</w:t>
      </w:r>
      <w:r w:rsidR="00885A1E" w:rsidRPr="006D5EF2">
        <w:rPr>
          <w:rFonts w:ascii="Calibri" w:hAnsi="Calibri" w:cs="Calibri"/>
          <w:szCs w:val="22"/>
        </w:rPr>
        <w:t>319987</w:t>
      </w:r>
      <w:r w:rsidR="0060597A" w:rsidRPr="006D5EF2">
        <w:rPr>
          <w:rFonts w:ascii="Calibri" w:hAnsi="Calibri" w:cs="Calibri"/>
          <w:szCs w:val="22"/>
        </w:rPr>
        <w:t>, ΑΔΑ:</w:t>
      </w:r>
      <w:r w:rsidR="00614724" w:rsidRPr="006D5EF2">
        <w:rPr>
          <w:rFonts w:ascii="Calibri" w:hAnsi="Calibri" w:cs="Calibri"/>
          <w:szCs w:val="22"/>
        </w:rPr>
        <w:t xml:space="preserve"> </w:t>
      </w:r>
      <w:r w:rsidR="00885A1E" w:rsidRPr="006D5EF2">
        <w:rPr>
          <w:rFonts w:ascii="Calibri" w:hAnsi="Calibri" w:cs="Calibri"/>
          <w:szCs w:val="22"/>
        </w:rPr>
        <w:t>6ΓΠΧ469Β7Η-4ΑΨ</w:t>
      </w:r>
      <w:r w:rsidR="0060597A" w:rsidRPr="006D5EF2">
        <w:rPr>
          <w:rFonts w:ascii="Calibri" w:hAnsi="Calibri" w:cs="Calibri"/>
          <w:szCs w:val="22"/>
        </w:rPr>
        <w:t>)</w:t>
      </w:r>
      <w:r w:rsidR="00DB742B" w:rsidRPr="006D5EF2">
        <w:rPr>
          <w:rFonts w:ascii="Calibri" w:hAnsi="Calibri" w:cs="Calibri"/>
          <w:szCs w:val="22"/>
        </w:rPr>
        <w:t>, τ</w:t>
      </w:r>
      <w:r w:rsidRPr="006D5EF2">
        <w:rPr>
          <w:rFonts w:ascii="Calibri" w:hAnsi="Calibri" w:cs="Calibri"/>
          <w:szCs w:val="22"/>
        </w:rPr>
        <w:t xml:space="preserve">ο Πανεπιστήμιο Ιωαννίνων καλεί όλους </w:t>
      </w:r>
      <w:r w:rsidR="00BA6724" w:rsidRPr="006D5EF2">
        <w:rPr>
          <w:rFonts w:ascii="Calibri" w:hAnsi="Calibri" w:cs="Calibri"/>
          <w:szCs w:val="22"/>
        </w:rPr>
        <w:t>όσο</w:t>
      </w:r>
      <w:r w:rsidR="00304BCB" w:rsidRPr="006D5EF2">
        <w:rPr>
          <w:rFonts w:ascii="Calibri" w:hAnsi="Calibri" w:cs="Calibri"/>
          <w:szCs w:val="22"/>
        </w:rPr>
        <w:t>ι</w:t>
      </w:r>
      <w:r w:rsidRPr="006D5EF2">
        <w:rPr>
          <w:rFonts w:ascii="Calibri" w:hAnsi="Calibri" w:cs="Calibri"/>
          <w:szCs w:val="22"/>
        </w:rPr>
        <w:t xml:space="preserve"> ενδιαφέροντα</w:t>
      </w:r>
      <w:r w:rsidR="00A1170A" w:rsidRPr="006D5EF2">
        <w:rPr>
          <w:rFonts w:ascii="Calibri" w:hAnsi="Calibri" w:cs="Calibri"/>
          <w:szCs w:val="22"/>
        </w:rPr>
        <w:t>ι να καταθέσουν προσφορά</w:t>
      </w:r>
      <w:r w:rsidR="00CF73E5" w:rsidRPr="006D5EF2">
        <w:rPr>
          <w:rFonts w:ascii="Calibri" w:hAnsi="Calibri" w:cs="Calibri"/>
          <w:szCs w:val="22"/>
        </w:rPr>
        <w:t xml:space="preserve"> για </w:t>
      </w:r>
      <w:r w:rsidR="00566913" w:rsidRPr="006D5EF2">
        <w:rPr>
          <w:rFonts w:ascii="Calibri" w:hAnsi="Calibri" w:cs="Calibri"/>
          <w:szCs w:val="22"/>
        </w:rPr>
        <w:t>τ</w:t>
      </w:r>
      <w:r w:rsidR="00215D44" w:rsidRPr="006D5EF2">
        <w:rPr>
          <w:rFonts w:ascii="Calibri" w:hAnsi="Calibri" w:cs="Calibri"/>
          <w:szCs w:val="22"/>
        </w:rPr>
        <w:t>ην</w:t>
      </w:r>
      <w:r w:rsidR="00ED21D6" w:rsidRPr="006D5EF2">
        <w:rPr>
          <w:rFonts w:ascii="Calibri" w:hAnsi="Calibri" w:cs="Calibri"/>
          <w:szCs w:val="22"/>
        </w:rPr>
        <w:t xml:space="preserve"> </w:t>
      </w:r>
      <w:r w:rsidR="0060597A" w:rsidRPr="006D5EF2">
        <w:rPr>
          <w:rFonts w:ascii="Calibri" w:hAnsi="Calibri" w:cs="Calibri"/>
          <w:b/>
          <w:bCs/>
          <w:szCs w:val="22"/>
        </w:rPr>
        <w:t>«</w:t>
      </w:r>
      <w:r w:rsidR="00215D44" w:rsidRPr="006D5EF2">
        <w:rPr>
          <w:rFonts w:ascii="Calibri" w:hAnsi="Calibri" w:cs="Calibri"/>
          <w:b/>
          <w:bCs/>
          <w:szCs w:val="22"/>
        </w:rPr>
        <w:t xml:space="preserve">ΠΡΟΜΗΘΕΙΑ </w:t>
      </w:r>
      <w:r w:rsidR="00885A1E" w:rsidRPr="006D5EF2">
        <w:rPr>
          <w:rFonts w:ascii="Calibri" w:hAnsi="Calibri" w:cs="Calibri"/>
          <w:b/>
          <w:bCs/>
          <w:szCs w:val="22"/>
        </w:rPr>
        <w:t>ΗΛΕΚΤΡΟΛΟΓΙΚΩΝ ΥΛΙΚΩΝ ΓΙΑ ΤΙΣ ΑΝΑΓΚΕΣ</w:t>
      </w:r>
      <w:r w:rsidR="00215D44" w:rsidRPr="006D5EF2">
        <w:rPr>
          <w:rFonts w:ascii="Calibri" w:hAnsi="Calibri" w:cs="Calibri"/>
          <w:b/>
          <w:bCs/>
          <w:szCs w:val="22"/>
        </w:rPr>
        <w:t xml:space="preserve"> ΤΗΣ ΠΑΝ/ΛΗΣ ΙΩΑΝΝΙΝΩΝ για τ</w:t>
      </w:r>
      <w:r w:rsidR="00885A1E" w:rsidRPr="006D5EF2">
        <w:rPr>
          <w:rFonts w:ascii="Calibri" w:hAnsi="Calibri" w:cs="Calibri"/>
          <w:b/>
          <w:bCs/>
          <w:szCs w:val="22"/>
        </w:rPr>
        <w:t>ο</w:t>
      </w:r>
      <w:r w:rsidR="00215D44" w:rsidRPr="006D5EF2">
        <w:rPr>
          <w:rFonts w:ascii="Calibri" w:hAnsi="Calibri" w:cs="Calibri"/>
          <w:b/>
          <w:bCs/>
          <w:szCs w:val="22"/>
        </w:rPr>
        <w:t xml:space="preserve"> έτ</w:t>
      </w:r>
      <w:r w:rsidR="00885A1E" w:rsidRPr="006D5EF2">
        <w:rPr>
          <w:rFonts w:ascii="Calibri" w:hAnsi="Calibri" w:cs="Calibri"/>
          <w:b/>
          <w:bCs/>
          <w:szCs w:val="22"/>
        </w:rPr>
        <w:t>ος</w:t>
      </w:r>
      <w:r w:rsidR="00215D44" w:rsidRPr="006D5EF2">
        <w:rPr>
          <w:rFonts w:ascii="Calibri" w:hAnsi="Calibri" w:cs="Calibri"/>
          <w:b/>
          <w:bCs/>
          <w:szCs w:val="22"/>
        </w:rPr>
        <w:t xml:space="preserve"> 2025</w:t>
      </w:r>
      <w:r w:rsidR="0060597A" w:rsidRPr="006D5EF2">
        <w:rPr>
          <w:rFonts w:ascii="Calibri" w:hAnsi="Calibri" w:cs="Calibri"/>
          <w:b/>
          <w:bCs/>
          <w:szCs w:val="22"/>
        </w:rPr>
        <w:t>»</w:t>
      </w:r>
      <w:r w:rsidR="0060597A" w:rsidRPr="006D5EF2">
        <w:rPr>
          <w:rFonts w:ascii="Calibri" w:hAnsi="Calibri" w:cs="Calibri"/>
          <w:szCs w:val="22"/>
        </w:rPr>
        <w:t>, CPV:</w:t>
      </w:r>
      <w:r w:rsidR="00614724" w:rsidRPr="006D5EF2">
        <w:rPr>
          <w:rFonts w:ascii="Calibri" w:hAnsi="Calibri" w:cs="Calibri"/>
          <w:szCs w:val="22"/>
        </w:rPr>
        <w:t xml:space="preserve"> </w:t>
      </w:r>
      <w:r w:rsidR="00885A1E" w:rsidRPr="006D5EF2">
        <w:rPr>
          <w:rFonts w:ascii="Calibri" w:hAnsi="Calibri" w:cs="Calibri"/>
          <w:szCs w:val="22"/>
        </w:rPr>
        <w:t>31681410-0</w:t>
      </w:r>
      <w:r w:rsidR="00614724" w:rsidRPr="006D5EF2">
        <w:rPr>
          <w:rFonts w:ascii="Calibri" w:hAnsi="Calibri" w:cs="Calibri"/>
          <w:szCs w:val="22"/>
        </w:rPr>
        <w:t xml:space="preserve">, </w:t>
      </w:r>
      <w:r w:rsidR="0060597A" w:rsidRPr="006D5EF2">
        <w:rPr>
          <w:rFonts w:ascii="Calibri" w:hAnsi="Calibri" w:cs="Calibri"/>
          <w:szCs w:val="22"/>
        </w:rPr>
        <w:t xml:space="preserve">συνολικού  προϋπολογισμού </w:t>
      </w:r>
      <w:r w:rsidR="00885A1E" w:rsidRPr="006D5EF2">
        <w:rPr>
          <w:rFonts w:ascii="Calibri" w:hAnsi="Calibri" w:cs="Calibri"/>
          <w:b/>
          <w:bCs/>
          <w:szCs w:val="22"/>
        </w:rPr>
        <w:t>36.898,06</w:t>
      </w:r>
      <w:r w:rsidR="0060597A" w:rsidRPr="006D5EF2">
        <w:rPr>
          <w:rFonts w:ascii="Calibri" w:hAnsi="Calibri" w:cs="Calibri"/>
          <w:b/>
          <w:bCs/>
          <w:szCs w:val="22"/>
        </w:rPr>
        <w:t>€</w:t>
      </w:r>
      <w:r w:rsidR="0060597A" w:rsidRPr="006D5EF2">
        <w:rPr>
          <w:rFonts w:ascii="Calibri" w:hAnsi="Calibri" w:cs="Calibri"/>
          <w:szCs w:val="22"/>
        </w:rPr>
        <w:t xml:space="preserve"> με ΦΠΑ 24% (</w:t>
      </w:r>
      <w:r w:rsidR="00885A1E" w:rsidRPr="006D5EF2">
        <w:rPr>
          <w:rFonts w:ascii="Calibri" w:hAnsi="Calibri" w:cs="Calibri"/>
          <w:szCs w:val="22"/>
        </w:rPr>
        <w:t>29.756,50</w:t>
      </w:r>
      <w:r w:rsidR="0060597A" w:rsidRPr="006D5EF2">
        <w:rPr>
          <w:rFonts w:ascii="Calibri" w:hAnsi="Calibri" w:cs="Calibri"/>
          <w:szCs w:val="22"/>
        </w:rPr>
        <w:t>€ χωρίς ΦΠΑ 24%).</w:t>
      </w:r>
    </w:p>
    <w:p w14:paraId="059DF3CF" w14:textId="77777777" w:rsidR="00885A1E" w:rsidRPr="006D5EF2" w:rsidRDefault="00885A1E" w:rsidP="00614724">
      <w:pPr>
        <w:spacing w:line="276" w:lineRule="auto"/>
        <w:ind w:firstLine="720"/>
        <w:jc w:val="both"/>
        <w:rPr>
          <w:rFonts w:ascii="Calibri" w:hAnsi="Calibri" w:cs="Calibri"/>
          <w:szCs w:val="22"/>
        </w:rPr>
      </w:pPr>
    </w:p>
    <w:p w14:paraId="6052101A" w14:textId="77777777" w:rsidR="00614724" w:rsidRPr="006D5EF2" w:rsidRDefault="00290BA4" w:rsidP="00614724">
      <w:pPr>
        <w:spacing w:line="276" w:lineRule="auto"/>
        <w:ind w:firstLine="720"/>
        <w:jc w:val="both"/>
        <w:rPr>
          <w:rFonts w:ascii="Calibri" w:hAnsi="Calibri" w:cs="Calibri"/>
          <w:b/>
          <w:bCs/>
          <w:szCs w:val="22"/>
          <w:u w:val="single"/>
        </w:rPr>
      </w:pPr>
      <w:r w:rsidRPr="006D5EF2">
        <w:rPr>
          <w:rFonts w:ascii="Calibri" w:hAnsi="Calibri" w:cs="Calibri"/>
          <w:b/>
          <w:bCs/>
          <w:szCs w:val="22"/>
          <w:u w:val="single"/>
        </w:rPr>
        <w:t>Κ</w:t>
      </w:r>
      <w:r w:rsidR="00DB4F69" w:rsidRPr="006D5EF2">
        <w:rPr>
          <w:rFonts w:ascii="Calibri" w:hAnsi="Calibri" w:cs="Calibri"/>
          <w:b/>
          <w:bCs/>
          <w:szCs w:val="22"/>
          <w:u w:val="single"/>
        </w:rPr>
        <w:t xml:space="preserve">ριτήριο </w:t>
      </w:r>
      <w:r w:rsidR="00427766" w:rsidRPr="006D5EF2">
        <w:rPr>
          <w:rFonts w:ascii="Calibri" w:hAnsi="Calibri" w:cs="Calibri"/>
          <w:b/>
          <w:bCs/>
          <w:szCs w:val="22"/>
          <w:u w:val="single"/>
        </w:rPr>
        <w:t>επιλογής</w:t>
      </w:r>
      <w:r w:rsidR="00B15E17" w:rsidRPr="006D5EF2">
        <w:rPr>
          <w:rFonts w:ascii="Calibri" w:hAnsi="Calibri" w:cs="Calibri"/>
          <w:b/>
          <w:bCs/>
          <w:szCs w:val="22"/>
          <w:u w:val="single"/>
        </w:rPr>
        <w:t xml:space="preserve"> </w:t>
      </w:r>
      <w:r w:rsidRPr="006D5EF2">
        <w:rPr>
          <w:rFonts w:ascii="Calibri" w:hAnsi="Calibri" w:cs="Calibri"/>
          <w:b/>
          <w:bCs/>
          <w:szCs w:val="22"/>
          <w:u w:val="single"/>
        </w:rPr>
        <w:t>αποτελεί</w:t>
      </w:r>
      <w:r w:rsidR="00DB4F69" w:rsidRPr="006D5EF2">
        <w:rPr>
          <w:rFonts w:ascii="Calibri" w:hAnsi="Calibri" w:cs="Calibri"/>
          <w:b/>
          <w:bCs/>
          <w:szCs w:val="22"/>
          <w:u w:val="single"/>
        </w:rPr>
        <w:t xml:space="preserve"> η χαμηλότερη τιμή προσφοράς. </w:t>
      </w:r>
    </w:p>
    <w:p w14:paraId="12376247" w14:textId="77777777" w:rsidR="00614724" w:rsidRPr="006D5EF2" w:rsidRDefault="00614724" w:rsidP="00614724">
      <w:pPr>
        <w:spacing w:line="276" w:lineRule="auto"/>
        <w:ind w:firstLine="720"/>
        <w:jc w:val="both"/>
        <w:rPr>
          <w:rFonts w:ascii="Calibri" w:hAnsi="Calibri" w:cs="Calibri"/>
          <w:szCs w:val="22"/>
        </w:rPr>
      </w:pPr>
    </w:p>
    <w:p w14:paraId="499EDC0C" w14:textId="469CA9AE" w:rsidR="00614724" w:rsidRPr="006D5EF2" w:rsidRDefault="009B6DA7" w:rsidP="00614724">
      <w:pPr>
        <w:spacing w:line="276" w:lineRule="auto"/>
        <w:ind w:firstLine="720"/>
        <w:jc w:val="both"/>
        <w:rPr>
          <w:rFonts w:ascii="Calibri" w:hAnsi="Calibri" w:cs="Calibri"/>
          <w:szCs w:val="22"/>
        </w:rPr>
      </w:pPr>
      <w:r w:rsidRPr="006D5EF2">
        <w:rPr>
          <w:rFonts w:ascii="Calibri" w:hAnsi="Calibri" w:cs="Calibri"/>
          <w:szCs w:val="22"/>
        </w:rPr>
        <w:t xml:space="preserve">Η παρούσα δαπάνη </w:t>
      </w:r>
      <w:r w:rsidR="00A1170A" w:rsidRPr="006D5EF2">
        <w:rPr>
          <w:rFonts w:ascii="Calibri" w:hAnsi="Calibri" w:cs="Calibri"/>
          <w:szCs w:val="22"/>
        </w:rPr>
        <w:t>θα καλυφθεί από τον Τακτικό Προϋπολογισμό</w:t>
      </w:r>
      <w:r w:rsidR="00E34CC5" w:rsidRPr="006D5EF2">
        <w:rPr>
          <w:rFonts w:ascii="Calibri" w:hAnsi="Calibri" w:cs="Calibri"/>
          <w:szCs w:val="22"/>
        </w:rPr>
        <w:t xml:space="preserve"> </w:t>
      </w:r>
      <w:r w:rsidR="00A1170A" w:rsidRPr="006D5EF2">
        <w:rPr>
          <w:rFonts w:ascii="Calibri" w:hAnsi="Calibri" w:cs="Calibri"/>
          <w:szCs w:val="22"/>
        </w:rPr>
        <w:t xml:space="preserve">του </w:t>
      </w:r>
      <w:r w:rsidR="00427766" w:rsidRPr="006D5EF2">
        <w:rPr>
          <w:rFonts w:ascii="Calibri" w:hAnsi="Calibri" w:cs="Calibri"/>
          <w:szCs w:val="22"/>
        </w:rPr>
        <w:t>Πανεπιστημίου Ιωαννίνων</w:t>
      </w:r>
      <w:r w:rsidR="00614724" w:rsidRPr="006D5EF2">
        <w:rPr>
          <w:rFonts w:ascii="Calibri" w:hAnsi="Calibri" w:cs="Calibri"/>
          <w:szCs w:val="22"/>
        </w:rPr>
        <w:t xml:space="preserve"> σε βάρος του </w:t>
      </w:r>
      <w:r w:rsidR="00A1170A" w:rsidRPr="006D5EF2">
        <w:rPr>
          <w:rFonts w:ascii="Calibri" w:hAnsi="Calibri" w:cs="Calibri"/>
          <w:szCs w:val="22"/>
        </w:rPr>
        <w:t>Κ.Α</w:t>
      </w:r>
      <w:r w:rsidR="005F5CA7" w:rsidRPr="006D5EF2">
        <w:rPr>
          <w:rFonts w:ascii="Calibri" w:hAnsi="Calibri" w:cs="Calibri"/>
          <w:szCs w:val="22"/>
        </w:rPr>
        <w:t>.Ε.</w:t>
      </w:r>
      <w:r w:rsidR="00A430CE" w:rsidRPr="006D5EF2">
        <w:rPr>
          <w:rFonts w:ascii="Calibri" w:hAnsi="Calibri" w:cs="Calibri"/>
          <w:szCs w:val="22"/>
        </w:rPr>
        <w:t xml:space="preserve"> </w:t>
      </w:r>
      <w:r w:rsidR="00885A1E" w:rsidRPr="006D5EF2">
        <w:rPr>
          <w:rFonts w:ascii="Calibri" w:hAnsi="Calibri" w:cs="Calibri"/>
          <w:szCs w:val="22"/>
        </w:rPr>
        <w:t>0863</w:t>
      </w:r>
      <w:r w:rsidR="00DE248A" w:rsidRPr="006D5EF2">
        <w:rPr>
          <w:rFonts w:ascii="Calibri" w:hAnsi="Calibri" w:cs="Calibri"/>
          <w:szCs w:val="22"/>
        </w:rPr>
        <w:t>Α</w:t>
      </w:r>
      <w:r w:rsidR="0092111F" w:rsidRPr="006D5EF2">
        <w:rPr>
          <w:rFonts w:ascii="Calibri" w:hAnsi="Calibri" w:cs="Calibri"/>
          <w:szCs w:val="22"/>
        </w:rPr>
        <w:t>.</w:t>
      </w:r>
    </w:p>
    <w:p w14:paraId="40F22FEF" w14:textId="50B8A91E" w:rsidR="00FE4102" w:rsidRPr="006D5EF2" w:rsidRDefault="00134C64" w:rsidP="00614724">
      <w:pPr>
        <w:spacing w:line="276" w:lineRule="auto"/>
        <w:ind w:firstLine="720"/>
        <w:jc w:val="both"/>
        <w:rPr>
          <w:rFonts w:ascii="Calibri" w:hAnsi="Calibri" w:cs="Calibri"/>
          <w:szCs w:val="22"/>
        </w:rPr>
      </w:pPr>
      <w:r w:rsidRPr="006D5EF2">
        <w:rPr>
          <w:rFonts w:ascii="Calibri" w:hAnsi="Calibri" w:cs="Calibri"/>
          <w:szCs w:val="22"/>
        </w:rPr>
        <w:t xml:space="preserve">Παρακαλούμε, αφού λάβετε υπόψη τους όρους της Πρόσκλησης, να καταθέσετε </w:t>
      </w:r>
      <w:r w:rsidR="00885A1E" w:rsidRPr="006D5EF2">
        <w:rPr>
          <w:rFonts w:ascii="Calibri" w:hAnsi="Calibri" w:cs="Calibri"/>
          <w:szCs w:val="22"/>
        </w:rPr>
        <w:t xml:space="preserve">σφραγισμένο </w:t>
      </w:r>
      <w:r w:rsidRPr="006D5EF2">
        <w:rPr>
          <w:rFonts w:ascii="Calibri" w:hAnsi="Calibri" w:cs="Calibri"/>
          <w:szCs w:val="22"/>
        </w:rPr>
        <w:t>το</w:t>
      </w:r>
      <w:r w:rsidR="00FB388C" w:rsidRPr="006D5EF2">
        <w:rPr>
          <w:rFonts w:ascii="Calibri" w:hAnsi="Calibri" w:cs="Calibri"/>
          <w:szCs w:val="22"/>
        </w:rPr>
        <w:t>ν</w:t>
      </w:r>
      <w:r w:rsidRPr="006D5EF2">
        <w:rPr>
          <w:rFonts w:ascii="Calibri" w:hAnsi="Calibri" w:cs="Calibri"/>
          <w:szCs w:val="22"/>
        </w:rPr>
        <w:t xml:space="preserve"> φάκελο </w:t>
      </w:r>
      <w:r w:rsidR="00DE01C3" w:rsidRPr="006D5EF2">
        <w:rPr>
          <w:rFonts w:ascii="Calibri" w:hAnsi="Calibri" w:cs="Calibri"/>
          <w:szCs w:val="22"/>
        </w:rPr>
        <w:t>της</w:t>
      </w:r>
      <w:r w:rsidRPr="006D5EF2">
        <w:rPr>
          <w:rFonts w:ascii="Calibri" w:hAnsi="Calibri" w:cs="Calibri"/>
          <w:szCs w:val="22"/>
        </w:rPr>
        <w:t xml:space="preserve"> προσφορά</w:t>
      </w:r>
      <w:r w:rsidR="00DE01C3" w:rsidRPr="006D5EF2">
        <w:rPr>
          <w:rFonts w:ascii="Calibri" w:hAnsi="Calibri" w:cs="Calibri"/>
          <w:szCs w:val="22"/>
        </w:rPr>
        <w:t xml:space="preserve"> σας</w:t>
      </w:r>
      <w:r w:rsidRPr="006D5EF2">
        <w:rPr>
          <w:rFonts w:ascii="Calibri" w:hAnsi="Calibri" w:cs="Calibri"/>
          <w:szCs w:val="22"/>
        </w:rPr>
        <w:t xml:space="preserve">, </w:t>
      </w:r>
      <w:r w:rsidR="00427766" w:rsidRPr="006D5EF2">
        <w:rPr>
          <w:rFonts w:ascii="Calibri" w:hAnsi="Calibri" w:cs="Calibri"/>
          <w:szCs w:val="22"/>
          <w:shd w:val="clear" w:color="auto" w:fill="FFFFFF" w:themeFill="background1"/>
        </w:rPr>
        <w:t>στο Τμήμα Προμηθειών</w:t>
      </w:r>
      <w:r w:rsidR="00DE01C3" w:rsidRPr="006D5EF2">
        <w:rPr>
          <w:rFonts w:ascii="Calibri" w:hAnsi="Calibri" w:cs="Calibri"/>
          <w:szCs w:val="22"/>
          <w:shd w:val="clear" w:color="auto" w:fill="FFFFFF" w:themeFill="background1"/>
        </w:rPr>
        <w:t xml:space="preserve"> -</w:t>
      </w:r>
      <w:r w:rsidR="00427766" w:rsidRPr="006D5EF2">
        <w:rPr>
          <w:rFonts w:ascii="Calibri" w:hAnsi="Calibri" w:cs="Calibri"/>
          <w:szCs w:val="22"/>
          <w:shd w:val="clear" w:color="auto" w:fill="FFFFFF" w:themeFill="background1"/>
        </w:rPr>
        <w:t xml:space="preserve"> Διεύθυνση Οικονομικής</w:t>
      </w:r>
      <w:r w:rsidR="00427766" w:rsidRPr="006D5EF2">
        <w:rPr>
          <w:rFonts w:ascii="Calibri" w:hAnsi="Calibri" w:cs="Calibri"/>
          <w:szCs w:val="22"/>
        </w:rPr>
        <w:t xml:space="preserve"> Διαχείρισης</w:t>
      </w:r>
      <w:r w:rsidR="00E029D4" w:rsidRPr="006D5EF2">
        <w:rPr>
          <w:rFonts w:ascii="Calibri" w:hAnsi="Calibri" w:cs="Calibri"/>
          <w:szCs w:val="22"/>
        </w:rPr>
        <w:t xml:space="preserve"> – Πανεπιστήμιο Ιωαννίνων</w:t>
      </w:r>
      <w:r w:rsidR="00427766" w:rsidRPr="006D5EF2">
        <w:rPr>
          <w:rFonts w:ascii="Calibri" w:hAnsi="Calibri" w:cs="Calibri"/>
          <w:szCs w:val="22"/>
        </w:rPr>
        <w:t xml:space="preserve">  (</w:t>
      </w:r>
      <w:r w:rsidR="00DE01C3" w:rsidRPr="006D5EF2">
        <w:rPr>
          <w:rFonts w:ascii="Calibri" w:hAnsi="Calibri" w:cs="Calibri"/>
          <w:szCs w:val="22"/>
        </w:rPr>
        <w:t>ΜΕΤΑΒΑΤΙΚΟ ΚΤΙΡΙΟ</w:t>
      </w:r>
      <w:r w:rsidR="00427766" w:rsidRPr="006D5EF2">
        <w:rPr>
          <w:rFonts w:ascii="Calibri" w:hAnsi="Calibri" w:cs="Calibri"/>
          <w:szCs w:val="22"/>
        </w:rPr>
        <w:t xml:space="preserve"> 2</w:t>
      </w:r>
      <w:r w:rsidR="00427766" w:rsidRPr="006D5EF2">
        <w:rPr>
          <w:rFonts w:ascii="Calibri" w:hAnsi="Calibri" w:cs="Calibri"/>
          <w:szCs w:val="22"/>
          <w:vertAlign w:val="superscript"/>
        </w:rPr>
        <w:t>ος</w:t>
      </w:r>
      <w:r w:rsidR="00427766" w:rsidRPr="006D5EF2">
        <w:rPr>
          <w:rFonts w:ascii="Calibri" w:hAnsi="Calibri" w:cs="Calibri"/>
          <w:szCs w:val="22"/>
        </w:rPr>
        <w:t xml:space="preserve">  Όροφος Πανεπιστημιούπολη) </w:t>
      </w:r>
      <w:r w:rsidRPr="006D5EF2">
        <w:rPr>
          <w:rFonts w:ascii="Calibri" w:hAnsi="Calibri" w:cs="Calibri"/>
          <w:szCs w:val="22"/>
        </w:rPr>
        <w:t xml:space="preserve">μέχρι τις </w:t>
      </w:r>
    </w:p>
    <w:p w14:paraId="06B07681" w14:textId="77777777" w:rsidR="001B3FCA" w:rsidRPr="006D5EF2" w:rsidRDefault="001B3FCA" w:rsidP="00614724">
      <w:pPr>
        <w:pStyle w:val="a4"/>
        <w:widowControl w:val="0"/>
        <w:tabs>
          <w:tab w:val="clear" w:pos="-720"/>
        </w:tabs>
        <w:suppressAutoHyphens w:val="0"/>
        <w:spacing w:line="276" w:lineRule="auto"/>
        <w:ind w:left="426"/>
        <w:jc w:val="center"/>
        <w:rPr>
          <w:rFonts w:ascii="Calibri" w:hAnsi="Calibri" w:cs="Calibri"/>
          <w:b/>
          <w:bCs/>
          <w:szCs w:val="22"/>
        </w:rPr>
      </w:pPr>
    </w:p>
    <w:p w14:paraId="603E5D17" w14:textId="3BAB8683" w:rsidR="004243C3" w:rsidRPr="006D5EF2" w:rsidRDefault="00215D44" w:rsidP="00614724">
      <w:pPr>
        <w:pStyle w:val="a4"/>
        <w:widowControl w:val="0"/>
        <w:tabs>
          <w:tab w:val="clear" w:pos="-720"/>
        </w:tabs>
        <w:suppressAutoHyphens w:val="0"/>
        <w:spacing w:line="276" w:lineRule="auto"/>
        <w:ind w:left="426"/>
        <w:jc w:val="center"/>
        <w:rPr>
          <w:rFonts w:ascii="Calibri" w:hAnsi="Calibri" w:cs="Calibri"/>
          <w:b/>
          <w:bCs/>
          <w:szCs w:val="22"/>
        </w:rPr>
      </w:pPr>
      <w:r w:rsidRPr="006D5EF2">
        <w:rPr>
          <w:rFonts w:ascii="Calibri" w:hAnsi="Calibri" w:cs="Calibri"/>
          <w:b/>
          <w:bCs/>
          <w:szCs w:val="22"/>
        </w:rPr>
        <w:t>1</w:t>
      </w:r>
      <w:r w:rsidR="00885A1E" w:rsidRPr="006D5EF2">
        <w:rPr>
          <w:rFonts w:ascii="Calibri" w:hAnsi="Calibri" w:cs="Calibri"/>
          <w:b/>
          <w:bCs/>
          <w:szCs w:val="22"/>
        </w:rPr>
        <w:t>4</w:t>
      </w:r>
      <w:r w:rsidR="00FE4102" w:rsidRPr="006D5EF2">
        <w:rPr>
          <w:rFonts w:ascii="Calibri" w:hAnsi="Calibri" w:cs="Calibri"/>
          <w:b/>
          <w:bCs/>
          <w:szCs w:val="22"/>
        </w:rPr>
        <w:t>/</w:t>
      </w:r>
      <w:r w:rsidR="007B552A" w:rsidRPr="006D5EF2">
        <w:rPr>
          <w:rFonts w:ascii="Calibri" w:hAnsi="Calibri" w:cs="Calibri"/>
          <w:b/>
          <w:bCs/>
          <w:szCs w:val="22"/>
        </w:rPr>
        <w:t>0</w:t>
      </w:r>
      <w:r w:rsidRPr="006D5EF2">
        <w:rPr>
          <w:rFonts w:ascii="Calibri" w:hAnsi="Calibri" w:cs="Calibri"/>
          <w:b/>
          <w:bCs/>
          <w:szCs w:val="22"/>
        </w:rPr>
        <w:t>3</w:t>
      </w:r>
      <w:r w:rsidR="00FE4102" w:rsidRPr="006D5EF2">
        <w:rPr>
          <w:rFonts w:ascii="Calibri" w:hAnsi="Calibri" w:cs="Calibri"/>
          <w:b/>
          <w:bCs/>
          <w:szCs w:val="22"/>
        </w:rPr>
        <w:t>/202</w:t>
      </w:r>
      <w:r w:rsidR="007B552A" w:rsidRPr="006D5EF2">
        <w:rPr>
          <w:rFonts w:ascii="Calibri" w:hAnsi="Calibri" w:cs="Calibri"/>
          <w:b/>
          <w:bCs/>
          <w:szCs w:val="22"/>
        </w:rPr>
        <w:t>5</w:t>
      </w:r>
      <w:r w:rsidR="00FE4102" w:rsidRPr="006D5EF2">
        <w:rPr>
          <w:rFonts w:ascii="Calibri" w:hAnsi="Calibri" w:cs="Calibri"/>
          <w:b/>
          <w:bCs/>
          <w:szCs w:val="22"/>
        </w:rPr>
        <w:t xml:space="preserve"> ΗΜΕΡΑ </w:t>
      </w:r>
      <w:r w:rsidR="00885A1E" w:rsidRPr="006D5EF2">
        <w:rPr>
          <w:rFonts w:ascii="Calibri" w:hAnsi="Calibri" w:cs="Calibri"/>
          <w:b/>
          <w:bCs/>
          <w:szCs w:val="22"/>
        </w:rPr>
        <w:t>ΠΑΡΑΣΚΕΥΗ</w:t>
      </w:r>
      <w:r w:rsidR="00FE4102" w:rsidRPr="006D5EF2">
        <w:rPr>
          <w:rFonts w:ascii="Calibri" w:hAnsi="Calibri" w:cs="Calibri"/>
          <w:b/>
          <w:bCs/>
          <w:szCs w:val="22"/>
        </w:rPr>
        <w:t xml:space="preserve"> ΚΑΙ ΩΡΑ 11.00</w:t>
      </w:r>
      <w:r w:rsidR="00885A1E" w:rsidRPr="006D5EF2">
        <w:rPr>
          <w:rFonts w:ascii="Calibri" w:hAnsi="Calibri" w:cs="Calibri"/>
          <w:b/>
          <w:bCs/>
          <w:szCs w:val="22"/>
        </w:rPr>
        <w:t>΄</w:t>
      </w:r>
      <w:r w:rsidR="00FE4102" w:rsidRPr="006D5EF2">
        <w:rPr>
          <w:rFonts w:ascii="Calibri" w:hAnsi="Calibri" w:cs="Calibri"/>
          <w:b/>
          <w:bCs/>
          <w:szCs w:val="22"/>
        </w:rPr>
        <w:t xml:space="preserve"> Π</w:t>
      </w:r>
      <w:r w:rsidR="00927853" w:rsidRPr="006D5EF2">
        <w:rPr>
          <w:rFonts w:ascii="Calibri" w:hAnsi="Calibri" w:cs="Calibri"/>
          <w:b/>
          <w:bCs/>
          <w:szCs w:val="22"/>
        </w:rPr>
        <w:t>.</w:t>
      </w:r>
      <w:r w:rsidR="00FE4102" w:rsidRPr="006D5EF2">
        <w:rPr>
          <w:rFonts w:ascii="Calibri" w:hAnsi="Calibri" w:cs="Calibri"/>
          <w:b/>
          <w:bCs/>
          <w:szCs w:val="22"/>
        </w:rPr>
        <w:t>Μ</w:t>
      </w:r>
      <w:r w:rsidR="00927853" w:rsidRPr="006D5EF2">
        <w:rPr>
          <w:rFonts w:ascii="Calibri" w:hAnsi="Calibri" w:cs="Calibri"/>
          <w:b/>
          <w:bCs/>
          <w:szCs w:val="22"/>
        </w:rPr>
        <w:t>.</w:t>
      </w:r>
    </w:p>
    <w:p w14:paraId="6A3B357D" w14:textId="77777777" w:rsidR="00614724" w:rsidRPr="006D5EF2" w:rsidRDefault="00614724" w:rsidP="00614724">
      <w:pPr>
        <w:pStyle w:val="a4"/>
        <w:widowControl w:val="0"/>
        <w:shd w:val="clear" w:color="auto" w:fill="FFFFFF" w:themeFill="background1"/>
        <w:tabs>
          <w:tab w:val="clear" w:pos="-720"/>
        </w:tabs>
        <w:suppressAutoHyphens w:val="0"/>
        <w:spacing w:line="276" w:lineRule="auto"/>
        <w:rPr>
          <w:rFonts w:ascii="Calibri" w:hAnsi="Calibri" w:cs="Calibri"/>
          <w:b/>
          <w:szCs w:val="22"/>
        </w:rPr>
      </w:pPr>
    </w:p>
    <w:p w14:paraId="4FA114D5" w14:textId="0D6B62E1" w:rsidR="00885A1E" w:rsidRPr="006D5EF2" w:rsidRDefault="00885A1E" w:rsidP="00614724">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r w:rsidRPr="006D5EF2">
        <w:rPr>
          <w:rFonts w:ascii="Calibri" w:hAnsi="Calibri" w:cs="Calibri"/>
          <w:spacing w:val="0"/>
          <w:szCs w:val="22"/>
          <w:u w:val="single"/>
        </w:rPr>
        <w:t>Επισημαίνουμε ότι κανένας ανοικτός φάκελος δεν θα γίνεται δεκτός από το Τμήμα Προμηθειών και θα επιστρέφεται την ίδια ημέρα.</w:t>
      </w:r>
    </w:p>
    <w:p w14:paraId="78E7C464" w14:textId="573CB964" w:rsidR="00614724" w:rsidRPr="006D5EF2" w:rsidRDefault="00DE01C3" w:rsidP="00614724">
      <w:pPr>
        <w:pStyle w:val="a4"/>
        <w:widowControl w:val="0"/>
        <w:shd w:val="clear" w:color="auto" w:fill="FFFFFF" w:themeFill="background1"/>
        <w:tabs>
          <w:tab w:val="clear" w:pos="-720"/>
        </w:tabs>
        <w:suppressAutoHyphens w:val="0"/>
        <w:spacing w:line="276" w:lineRule="auto"/>
        <w:rPr>
          <w:rFonts w:ascii="Calibri" w:hAnsi="Calibri" w:cs="Calibri"/>
          <w:szCs w:val="22"/>
          <w:u w:val="single"/>
        </w:rPr>
      </w:pPr>
      <w:r w:rsidRPr="006D5EF2">
        <w:rPr>
          <w:rFonts w:ascii="Calibri" w:hAnsi="Calibri" w:cs="Calibri"/>
          <w:spacing w:val="0"/>
          <w:szCs w:val="22"/>
          <w:u w:val="single"/>
        </w:rPr>
        <w:t>Απαραίτητη προϋπόθεση για τη συμμετοχή στ</w:t>
      </w:r>
      <w:r w:rsidR="00F1662C" w:rsidRPr="006D5EF2">
        <w:rPr>
          <w:rFonts w:ascii="Calibri" w:hAnsi="Calibri" w:cs="Calibri"/>
          <w:spacing w:val="0"/>
          <w:szCs w:val="22"/>
          <w:u w:val="single"/>
        </w:rPr>
        <w:t>η</w:t>
      </w:r>
      <w:r w:rsidRPr="006D5EF2">
        <w:rPr>
          <w:rFonts w:ascii="Calibri" w:hAnsi="Calibri" w:cs="Calibri"/>
          <w:spacing w:val="0"/>
          <w:szCs w:val="22"/>
          <w:u w:val="single"/>
        </w:rPr>
        <w:t xml:space="preserve"> Διαγωνισ</w:t>
      </w:r>
      <w:r w:rsidR="00F1662C" w:rsidRPr="006D5EF2">
        <w:rPr>
          <w:rFonts w:ascii="Calibri" w:hAnsi="Calibri" w:cs="Calibri"/>
          <w:spacing w:val="0"/>
          <w:szCs w:val="22"/>
          <w:u w:val="single"/>
        </w:rPr>
        <w:t>τική διαδικασία</w:t>
      </w:r>
      <w:r w:rsidRPr="006D5EF2">
        <w:rPr>
          <w:rFonts w:ascii="Calibri" w:hAnsi="Calibri" w:cs="Calibri"/>
          <w:spacing w:val="0"/>
          <w:szCs w:val="22"/>
          <w:u w:val="single"/>
        </w:rPr>
        <w:t xml:space="preserve"> είναι η </w:t>
      </w:r>
      <w:r w:rsidRPr="006D5EF2">
        <w:rPr>
          <w:rFonts w:ascii="Calibri" w:hAnsi="Calibri" w:cs="Calibri"/>
          <w:b/>
          <w:bCs/>
          <w:spacing w:val="0"/>
          <w:szCs w:val="22"/>
          <w:u w:val="single"/>
        </w:rPr>
        <w:t>αίτηση συμμετοχής</w:t>
      </w:r>
      <w:r w:rsidR="0037063E" w:rsidRPr="006D5EF2">
        <w:rPr>
          <w:rFonts w:ascii="Calibri" w:hAnsi="Calibri" w:cs="Calibri"/>
          <w:spacing w:val="0"/>
          <w:szCs w:val="22"/>
          <w:u w:val="single"/>
        </w:rPr>
        <w:t xml:space="preserve"> (</w:t>
      </w:r>
      <w:r w:rsidR="0037063E" w:rsidRPr="006D5EF2">
        <w:rPr>
          <w:rFonts w:ascii="Calibri" w:hAnsi="Calibri" w:cs="Calibri"/>
          <w:b/>
          <w:bCs/>
          <w:spacing w:val="0"/>
          <w:szCs w:val="22"/>
          <w:u w:val="single"/>
        </w:rPr>
        <w:t>ΠΑΡΑΡΤΗΜΑ</w:t>
      </w:r>
      <w:r w:rsidR="009D6E8E" w:rsidRPr="006D5EF2">
        <w:rPr>
          <w:rFonts w:ascii="Calibri" w:hAnsi="Calibri" w:cs="Calibri"/>
          <w:b/>
          <w:bCs/>
          <w:spacing w:val="0"/>
          <w:szCs w:val="22"/>
          <w:u w:val="single"/>
        </w:rPr>
        <w:t xml:space="preserve"> </w:t>
      </w:r>
      <w:r w:rsidR="0037063E" w:rsidRPr="006D5EF2">
        <w:rPr>
          <w:rFonts w:ascii="Calibri" w:hAnsi="Calibri" w:cs="Calibri"/>
          <w:b/>
          <w:bCs/>
          <w:spacing w:val="0"/>
          <w:szCs w:val="22"/>
          <w:u w:val="single"/>
        </w:rPr>
        <w:t>Ι</w:t>
      </w:r>
      <w:r w:rsidR="0037063E" w:rsidRPr="006D5EF2">
        <w:rPr>
          <w:rFonts w:ascii="Calibri" w:hAnsi="Calibri" w:cs="Calibri"/>
          <w:spacing w:val="0"/>
          <w:szCs w:val="22"/>
          <w:u w:val="single"/>
        </w:rPr>
        <w:t>)</w:t>
      </w:r>
      <w:r w:rsidR="00E029D4" w:rsidRPr="006D5EF2">
        <w:rPr>
          <w:rFonts w:ascii="Calibri" w:hAnsi="Calibri" w:cs="Calibri"/>
          <w:spacing w:val="0"/>
          <w:szCs w:val="22"/>
          <w:u w:val="single"/>
        </w:rPr>
        <w:t>,</w:t>
      </w:r>
      <w:r w:rsidRPr="006D5EF2">
        <w:rPr>
          <w:rFonts w:ascii="Calibri" w:hAnsi="Calibri" w:cs="Calibri"/>
          <w:spacing w:val="0"/>
          <w:szCs w:val="22"/>
          <w:u w:val="single"/>
        </w:rPr>
        <w:t xml:space="preserve"> </w:t>
      </w:r>
      <w:r w:rsidR="00E029D4" w:rsidRPr="006D5EF2">
        <w:rPr>
          <w:rFonts w:ascii="Calibri" w:hAnsi="Calibri" w:cs="Calibri"/>
          <w:spacing w:val="0"/>
          <w:szCs w:val="22"/>
          <w:u w:val="single"/>
        </w:rPr>
        <w:t xml:space="preserve">η οποία </w:t>
      </w:r>
      <w:r w:rsidRPr="006D5EF2">
        <w:rPr>
          <w:rFonts w:ascii="Calibri" w:hAnsi="Calibri" w:cs="Calibri"/>
          <w:spacing w:val="0"/>
          <w:szCs w:val="22"/>
          <w:u w:val="single"/>
        </w:rPr>
        <w:t xml:space="preserve">συνοδεύει </w:t>
      </w:r>
      <w:r w:rsidR="00FE4102" w:rsidRPr="006D5EF2">
        <w:rPr>
          <w:rFonts w:ascii="Calibri" w:hAnsi="Calibri" w:cs="Calibri"/>
          <w:spacing w:val="0"/>
          <w:szCs w:val="22"/>
          <w:u w:val="single"/>
        </w:rPr>
        <w:t>τον φάκελο</w:t>
      </w:r>
      <w:r w:rsidRPr="006D5EF2">
        <w:rPr>
          <w:rFonts w:ascii="Calibri" w:hAnsi="Calibri" w:cs="Calibri"/>
          <w:spacing w:val="0"/>
          <w:szCs w:val="22"/>
          <w:u w:val="single"/>
        </w:rPr>
        <w:t xml:space="preserve"> προσφορά</w:t>
      </w:r>
      <w:r w:rsidR="00FE4102" w:rsidRPr="006D5EF2">
        <w:rPr>
          <w:rFonts w:ascii="Calibri" w:hAnsi="Calibri" w:cs="Calibri"/>
          <w:spacing w:val="0"/>
          <w:szCs w:val="22"/>
          <w:u w:val="single"/>
        </w:rPr>
        <w:t>ς</w:t>
      </w:r>
      <w:r w:rsidR="00E029D4" w:rsidRPr="006D5EF2">
        <w:rPr>
          <w:rFonts w:ascii="Calibri" w:hAnsi="Calibri" w:cs="Calibri"/>
          <w:spacing w:val="0"/>
          <w:szCs w:val="22"/>
          <w:u w:val="single"/>
        </w:rPr>
        <w:t>,</w:t>
      </w:r>
      <w:r w:rsidRPr="006D5EF2">
        <w:rPr>
          <w:rFonts w:ascii="Calibri" w:hAnsi="Calibri" w:cs="Calibri"/>
          <w:spacing w:val="0"/>
          <w:szCs w:val="22"/>
          <w:u w:val="single"/>
        </w:rPr>
        <w:t xml:space="preserve"> να </w:t>
      </w:r>
      <w:r w:rsidR="00F1662C" w:rsidRPr="006D5EF2">
        <w:rPr>
          <w:rFonts w:ascii="Calibri" w:hAnsi="Calibri" w:cs="Calibri"/>
          <w:spacing w:val="0"/>
          <w:szCs w:val="22"/>
          <w:u w:val="single"/>
        </w:rPr>
        <w:t>κατατίθεται</w:t>
      </w:r>
      <w:r w:rsidRPr="006D5EF2">
        <w:rPr>
          <w:rFonts w:ascii="Calibri" w:hAnsi="Calibri" w:cs="Calibri"/>
          <w:spacing w:val="0"/>
          <w:szCs w:val="22"/>
          <w:u w:val="single"/>
        </w:rPr>
        <w:t xml:space="preserve"> στο Κεντρικό Πρωτόκολλο του Πανεπιστημίου Ιωαννίνων (ΜΕΤΑΒΑΤΙΚΟ ΚΤΙΡΙΟ, 2ος όροφος) μέχρι </w:t>
      </w:r>
      <w:r w:rsidR="00B15E17" w:rsidRPr="006D5EF2">
        <w:rPr>
          <w:rFonts w:ascii="Calibri" w:hAnsi="Calibri" w:cs="Calibri"/>
          <w:spacing w:val="0"/>
          <w:szCs w:val="22"/>
          <w:u w:val="single"/>
        </w:rPr>
        <w:t>την ως άνω ημερομηνία και ώρα.</w:t>
      </w:r>
    </w:p>
    <w:p w14:paraId="4FE8D5BA" w14:textId="77777777" w:rsidR="00614724" w:rsidRPr="006D5EF2" w:rsidRDefault="00614724" w:rsidP="00614724">
      <w:pPr>
        <w:tabs>
          <w:tab w:val="left" w:pos="1735"/>
          <w:tab w:val="left" w:pos="1877"/>
        </w:tabs>
        <w:snapToGrid w:val="0"/>
        <w:spacing w:line="276" w:lineRule="auto"/>
        <w:jc w:val="both"/>
        <w:rPr>
          <w:rFonts w:ascii="Calibri" w:hAnsi="Calibri" w:cs="Calibri"/>
          <w:szCs w:val="22"/>
        </w:rPr>
      </w:pPr>
    </w:p>
    <w:p w14:paraId="635304D8" w14:textId="37237C35" w:rsidR="00583603" w:rsidRPr="006D5EF2" w:rsidRDefault="008D1D90" w:rsidP="00614724">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Ο φάκελος</w:t>
      </w:r>
      <w:r w:rsidR="00FE4102" w:rsidRPr="006D5EF2">
        <w:rPr>
          <w:rFonts w:ascii="Calibri" w:hAnsi="Calibri" w:cs="Calibri"/>
          <w:szCs w:val="22"/>
        </w:rPr>
        <w:t xml:space="preserve"> εξωτερικά</w:t>
      </w:r>
      <w:r w:rsidR="00583603" w:rsidRPr="006D5EF2">
        <w:rPr>
          <w:rFonts w:ascii="Calibri" w:hAnsi="Calibri" w:cs="Calibri"/>
          <w:szCs w:val="22"/>
        </w:rPr>
        <w:t xml:space="preserve"> θα αναγράφει τα εξής: </w:t>
      </w:r>
    </w:p>
    <w:p w14:paraId="02EDBE85" w14:textId="77777777" w:rsidR="00583603" w:rsidRPr="006D5EF2" w:rsidRDefault="00583603" w:rsidP="00614724">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6D5EF2" w14:paraId="569CAFB0" w14:textId="77777777" w:rsidTr="00480B36">
        <w:trPr>
          <w:trHeight w:val="1815"/>
        </w:trPr>
        <w:tc>
          <w:tcPr>
            <w:tcW w:w="8820" w:type="dxa"/>
          </w:tcPr>
          <w:p w14:paraId="75B2A4F1" w14:textId="77777777" w:rsidR="00583603" w:rsidRPr="006D5EF2" w:rsidRDefault="00583603" w:rsidP="00614724">
            <w:pPr>
              <w:widowControl w:val="0"/>
              <w:tabs>
                <w:tab w:val="left" w:pos="284"/>
              </w:tabs>
              <w:suppressAutoHyphens/>
              <w:spacing w:line="276" w:lineRule="auto"/>
              <w:jc w:val="center"/>
              <w:rPr>
                <w:rFonts w:ascii="Calibri" w:hAnsi="Calibri" w:cs="Calibri"/>
                <w:b/>
                <w:emboss/>
                <w:color w:val="FFFFFF"/>
                <w:szCs w:val="22"/>
                <w:vertAlign w:val="superscript"/>
              </w:rPr>
            </w:pPr>
            <w:r w:rsidRPr="006D5EF2">
              <w:rPr>
                <w:rFonts w:ascii="Calibri" w:hAnsi="Calibri" w:cs="Calibri"/>
                <w:b/>
                <w:szCs w:val="22"/>
              </w:rPr>
              <w:lastRenderedPageBreak/>
              <w:t>Προς το Πανεπιστήμιο Ιωαννίνων</w:t>
            </w:r>
          </w:p>
          <w:p w14:paraId="616EAD55" w14:textId="77777777" w:rsidR="00583603" w:rsidRPr="006D5EF2" w:rsidRDefault="00583603" w:rsidP="00614724">
            <w:pPr>
              <w:widowControl w:val="0"/>
              <w:tabs>
                <w:tab w:val="left" w:pos="284"/>
              </w:tabs>
              <w:suppressAutoHyphens/>
              <w:spacing w:line="276" w:lineRule="auto"/>
              <w:jc w:val="center"/>
              <w:rPr>
                <w:rFonts w:ascii="Calibri" w:hAnsi="Calibri" w:cs="Calibri"/>
                <w:b/>
                <w:szCs w:val="22"/>
              </w:rPr>
            </w:pPr>
            <w:r w:rsidRPr="006D5EF2">
              <w:rPr>
                <w:rFonts w:ascii="Calibri" w:hAnsi="Calibri" w:cs="Calibri"/>
                <w:b/>
                <w:szCs w:val="22"/>
              </w:rPr>
              <w:t>Διεύθυνση Οικονομικ</w:t>
            </w:r>
            <w:r w:rsidR="002755B9" w:rsidRPr="006D5EF2">
              <w:rPr>
                <w:rFonts w:ascii="Calibri" w:hAnsi="Calibri" w:cs="Calibri"/>
                <w:b/>
                <w:szCs w:val="22"/>
              </w:rPr>
              <w:t>ής</w:t>
            </w:r>
            <w:r w:rsidRPr="006D5EF2">
              <w:rPr>
                <w:rFonts w:ascii="Calibri" w:hAnsi="Calibri" w:cs="Calibri"/>
                <w:b/>
                <w:szCs w:val="22"/>
              </w:rPr>
              <w:t xml:space="preserve"> </w:t>
            </w:r>
            <w:r w:rsidR="002755B9" w:rsidRPr="006D5EF2">
              <w:rPr>
                <w:rFonts w:ascii="Calibri" w:hAnsi="Calibri" w:cs="Calibri"/>
                <w:b/>
                <w:szCs w:val="22"/>
              </w:rPr>
              <w:t>Διαχείρισης</w:t>
            </w:r>
          </w:p>
          <w:p w14:paraId="6DFC897E" w14:textId="77777777" w:rsidR="00583603" w:rsidRPr="006D5EF2" w:rsidRDefault="00583603" w:rsidP="00614724">
            <w:pPr>
              <w:tabs>
                <w:tab w:val="left" w:pos="1735"/>
                <w:tab w:val="left" w:pos="1877"/>
              </w:tabs>
              <w:snapToGrid w:val="0"/>
              <w:spacing w:line="276" w:lineRule="auto"/>
              <w:ind w:left="484"/>
              <w:jc w:val="center"/>
              <w:rPr>
                <w:rFonts w:ascii="Calibri" w:hAnsi="Calibri" w:cs="Calibri"/>
                <w:b/>
                <w:szCs w:val="22"/>
              </w:rPr>
            </w:pPr>
            <w:r w:rsidRPr="006D5EF2">
              <w:rPr>
                <w:rFonts w:ascii="Calibri" w:hAnsi="Calibri" w:cs="Calibri"/>
                <w:b/>
                <w:szCs w:val="22"/>
              </w:rPr>
              <w:t>Τμήμα Προμηθειών</w:t>
            </w:r>
          </w:p>
          <w:p w14:paraId="0C338B08" w14:textId="692D7AB6" w:rsidR="00583603" w:rsidRPr="006D5EF2" w:rsidRDefault="00DE01C3" w:rsidP="00614724">
            <w:pPr>
              <w:tabs>
                <w:tab w:val="left" w:pos="1735"/>
                <w:tab w:val="left" w:pos="1877"/>
              </w:tabs>
              <w:snapToGrid w:val="0"/>
              <w:spacing w:line="276" w:lineRule="auto"/>
              <w:ind w:left="484"/>
              <w:jc w:val="center"/>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«ΠΡΟΣΦΟΡΑ ΓΙΑ ΤΗΝ ΠΡΟΣΚΛΗΣΗ ΑΡ. ΠΡΩΤ</w:t>
            </w:r>
            <w:r w:rsidR="00A62EE0" w:rsidRPr="006D5EF2">
              <w:rPr>
                <w:rFonts w:ascii="Calibri" w:hAnsi="Calibri" w:cs="Calibri"/>
                <w:szCs w:val="22"/>
              </w:rPr>
              <w:t xml:space="preserve">. </w:t>
            </w:r>
            <w:r w:rsidR="00FE4102" w:rsidRPr="006D5EF2">
              <w:rPr>
                <w:rFonts w:ascii="Calibri" w:hAnsi="Calibri" w:cs="Calibri"/>
                <w:b/>
                <w:bCs/>
                <w:szCs w:val="22"/>
              </w:rPr>
              <w:t>………….</w:t>
            </w:r>
            <w:r w:rsidR="00B11991" w:rsidRPr="006D5EF2">
              <w:rPr>
                <w:rFonts w:ascii="Calibri" w:hAnsi="Calibri" w:cs="Calibri"/>
                <w:b/>
                <w:bCs/>
                <w:szCs w:val="22"/>
              </w:rPr>
              <w:t>/</w:t>
            </w:r>
            <w:r w:rsidR="00FE4102" w:rsidRPr="006D5EF2">
              <w:rPr>
                <w:rFonts w:ascii="Calibri" w:hAnsi="Calibri" w:cs="Calibri"/>
                <w:b/>
                <w:bCs/>
                <w:szCs w:val="22"/>
              </w:rPr>
              <w:t>…..</w:t>
            </w:r>
            <w:r w:rsidR="00B11991" w:rsidRPr="006D5EF2">
              <w:rPr>
                <w:rFonts w:ascii="Calibri" w:hAnsi="Calibri" w:cs="Calibri"/>
                <w:b/>
                <w:bCs/>
                <w:szCs w:val="22"/>
              </w:rPr>
              <w:t>-</w:t>
            </w:r>
            <w:r w:rsidR="00FE4102" w:rsidRPr="006D5EF2">
              <w:rPr>
                <w:rFonts w:ascii="Calibri" w:hAnsi="Calibri" w:cs="Calibri"/>
                <w:b/>
                <w:bCs/>
                <w:szCs w:val="22"/>
              </w:rPr>
              <w:t>…</w:t>
            </w:r>
            <w:r w:rsidR="00B11991" w:rsidRPr="006D5EF2">
              <w:rPr>
                <w:rFonts w:ascii="Calibri" w:hAnsi="Calibri" w:cs="Calibri"/>
                <w:b/>
                <w:bCs/>
                <w:szCs w:val="22"/>
              </w:rPr>
              <w:t>-</w:t>
            </w:r>
            <w:r w:rsidR="00FE4102" w:rsidRPr="006D5EF2">
              <w:rPr>
                <w:rFonts w:ascii="Calibri" w:hAnsi="Calibri" w:cs="Calibri"/>
                <w:b/>
                <w:bCs/>
                <w:szCs w:val="22"/>
              </w:rPr>
              <w:t>202</w:t>
            </w:r>
            <w:r w:rsidR="007B552A" w:rsidRPr="006D5EF2">
              <w:rPr>
                <w:rFonts w:ascii="Calibri" w:hAnsi="Calibri" w:cs="Calibri"/>
                <w:b/>
                <w:bCs/>
                <w:szCs w:val="22"/>
              </w:rPr>
              <w:t>5</w:t>
            </w:r>
            <w:r w:rsidR="00463A26" w:rsidRPr="006D5EF2">
              <w:rPr>
                <w:rFonts w:ascii="Calibri" w:hAnsi="Calibri" w:cs="Calibri"/>
                <w:szCs w:val="22"/>
              </w:rPr>
              <w:t>.</w:t>
            </w:r>
            <w:r w:rsidR="00583603" w:rsidRPr="006D5EF2">
              <w:rPr>
                <w:rFonts w:ascii="Calibri" w:hAnsi="Calibri" w:cs="Calibri"/>
                <w:szCs w:val="22"/>
              </w:rPr>
              <w:t>»</w:t>
            </w:r>
          </w:p>
          <w:p w14:paraId="306966E2" w14:textId="5DFCA595" w:rsidR="00583603" w:rsidRPr="006D5EF2" w:rsidRDefault="004F010E" w:rsidP="00614724">
            <w:pPr>
              <w:tabs>
                <w:tab w:val="left" w:pos="1735"/>
                <w:tab w:val="left" w:pos="1877"/>
              </w:tabs>
              <w:snapToGrid w:val="0"/>
              <w:spacing w:line="276" w:lineRule="auto"/>
              <w:jc w:val="center"/>
              <w:rPr>
                <w:rFonts w:ascii="Calibri" w:hAnsi="Calibri" w:cs="Calibri"/>
                <w:szCs w:val="22"/>
              </w:rPr>
            </w:pPr>
            <w:r w:rsidRPr="006D5EF2">
              <w:rPr>
                <w:rFonts w:ascii="Calibri" w:hAnsi="Calibri" w:cs="Calibri"/>
                <w:b/>
                <w:bCs/>
                <w:szCs w:val="22"/>
              </w:rPr>
              <w:t>«ΠΡΟΜΗΘΕΙΑ ΗΛΕΚΤΡΟΛΟΓΙΚΩΝ ΥΛΙΚΩΝ ΓΙΑ ΤΙΣ ΑΝΑΓΚΕΣ ΤΗΣ ΠΑΝ/ΛΗΣ ΙΩΑΝΝΙΝΩΝ για το έτος 2025»</w:t>
            </w:r>
          </w:p>
        </w:tc>
      </w:tr>
    </w:tbl>
    <w:p w14:paraId="540CC6A2" w14:textId="77777777" w:rsidR="00583603" w:rsidRPr="006D5EF2" w:rsidRDefault="00583603" w:rsidP="00614724">
      <w:pPr>
        <w:tabs>
          <w:tab w:val="left" w:pos="1735"/>
          <w:tab w:val="left" w:pos="1877"/>
        </w:tabs>
        <w:snapToGrid w:val="0"/>
        <w:spacing w:line="276" w:lineRule="auto"/>
        <w:ind w:left="484"/>
        <w:jc w:val="both"/>
        <w:rPr>
          <w:rFonts w:ascii="Calibri" w:hAnsi="Calibri" w:cs="Calibri"/>
          <w:szCs w:val="22"/>
        </w:rPr>
      </w:pPr>
    </w:p>
    <w:p w14:paraId="081BC57E" w14:textId="6ED47372" w:rsidR="00614724" w:rsidRPr="006D5EF2" w:rsidRDefault="008D1D90" w:rsidP="00614724">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6D5EF2">
        <w:rPr>
          <w:rFonts w:ascii="Calibri" w:hAnsi="Calibri" w:cs="Calibri"/>
          <w:szCs w:val="22"/>
        </w:rPr>
        <w:t xml:space="preserve"> του Πανεπιστημίου</w:t>
      </w:r>
      <w:r w:rsidR="00B15E17" w:rsidRPr="006D5EF2">
        <w:rPr>
          <w:rFonts w:ascii="Calibri" w:hAnsi="Calibri" w:cs="Calibri"/>
          <w:szCs w:val="22"/>
        </w:rPr>
        <w:t>:</w:t>
      </w:r>
      <w:r w:rsidR="00E10979" w:rsidRPr="006D5EF2">
        <w:rPr>
          <w:rFonts w:ascii="Calibri" w:hAnsi="Calibri" w:cs="Calibri"/>
          <w:szCs w:val="22"/>
        </w:rPr>
        <w:t xml:space="preserve"> </w:t>
      </w:r>
      <w:hyperlink r:id="rId10" w:history="1">
        <w:r w:rsidR="00DE01C3" w:rsidRPr="006D5EF2">
          <w:rPr>
            <w:rStyle w:val="-"/>
            <w:rFonts w:ascii="Calibri" w:hAnsi="Calibri" w:cs="Calibri"/>
            <w:szCs w:val="22"/>
          </w:rPr>
          <w:t>https://www.uoi.gr</w:t>
        </w:r>
      </w:hyperlink>
      <w:r w:rsidR="00614724" w:rsidRPr="006D5EF2">
        <w:rPr>
          <w:rFonts w:ascii="Calibri" w:hAnsi="Calibri" w:cs="Calibri"/>
          <w:szCs w:val="22"/>
        </w:rPr>
        <w:t>.</w:t>
      </w:r>
    </w:p>
    <w:p w14:paraId="7C5714AA" w14:textId="77777777" w:rsidR="00614724" w:rsidRPr="006D5EF2" w:rsidRDefault="00614724" w:rsidP="00614724">
      <w:pPr>
        <w:tabs>
          <w:tab w:val="left" w:pos="1735"/>
          <w:tab w:val="left" w:pos="1877"/>
        </w:tabs>
        <w:snapToGrid w:val="0"/>
        <w:spacing w:line="276" w:lineRule="auto"/>
        <w:jc w:val="both"/>
        <w:rPr>
          <w:rFonts w:ascii="Calibri" w:hAnsi="Calibri" w:cs="Calibri"/>
          <w:szCs w:val="22"/>
        </w:rPr>
      </w:pPr>
    </w:p>
    <w:p w14:paraId="2170403E" w14:textId="1DFA878A" w:rsidR="00826D3E" w:rsidRPr="006D5EF2" w:rsidRDefault="008D1D90" w:rsidP="00614724">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 xml:space="preserve">Κάθε προσφορά που κατατίθεται πρέπει να ισχύει για χρονικό διάστημα τουλάχιστον </w:t>
      </w:r>
      <w:r w:rsidR="00477A30" w:rsidRPr="006D5EF2">
        <w:rPr>
          <w:rFonts w:ascii="Calibri" w:hAnsi="Calibri" w:cs="Calibri"/>
          <w:szCs w:val="22"/>
        </w:rPr>
        <w:t>12</w:t>
      </w:r>
      <w:r w:rsidR="006C25F2" w:rsidRPr="006D5EF2">
        <w:rPr>
          <w:rFonts w:ascii="Calibri" w:hAnsi="Calibri" w:cs="Calibri"/>
          <w:szCs w:val="22"/>
        </w:rPr>
        <w:t xml:space="preserve"> μηνών</w:t>
      </w:r>
      <w:r w:rsidR="00583603" w:rsidRPr="006D5EF2">
        <w:rPr>
          <w:rFonts w:ascii="Calibri" w:hAnsi="Calibri" w:cs="Calibri"/>
          <w:szCs w:val="22"/>
        </w:rPr>
        <w:t xml:space="preserve"> από την ημερομηνία κατάθεσης των προσφορών. Η </w:t>
      </w:r>
      <w:r w:rsidR="00414959" w:rsidRPr="006D5EF2">
        <w:rPr>
          <w:rFonts w:ascii="Calibri" w:hAnsi="Calibri" w:cs="Calibri"/>
          <w:szCs w:val="22"/>
        </w:rPr>
        <w:t>αξιολόγηση</w:t>
      </w:r>
      <w:r w:rsidR="00583603" w:rsidRPr="006D5EF2">
        <w:rPr>
          <w:rFonts w:ascii="Calibri" w:hAnsi="Calibri" w:cs="Calibri"/>
          <w:szCs w:val="22"/>
        </w:rPr>
        <w:t xml:space="preserve"> των προσφορών θα </w:t>
      </w:r>
      <w:r w:rsidR="00B15E17" w:rsidRPr="006D5EF2">
        <w:rPr>
          <w:rFonts w:ascii="Calibri" w:hAnsi="Calibri" w:cs="Calibri"/>
          <w:szCs w:val="22"/>
        </w:rPr>
        <w:t>λάβει χώρα</w:t>
      </w:r>
      <w:r w:rsidR="00583603" w:rsidRPr="006D5EF2">
        <w:rPr>
          <w:rFonts w:ascii="Calibri" w:hAnsi="Calibri" w:cs="Calibri"/>
          <w:szCs w:val="22"/>
        </w:rPr>
        <w:t xml:space="preserve"> στο Τμήμα Προμηθειών</w:t>
      </w:r>
      <w:r w:rsidR="00B15E17" w:rsidRPr="006D5EF2">
        <w:rPr>
          <w:rFonts w:ascii="Calibri" w:hAnsi="Calibri" w:cs="Calibri"/>
          <w:szCs w:val="22"/>
        </w:rPr>
        <w:t xml:space="preserve"> -</w:t>
      </w:r>
      <w:r w:rsidR="00583603" w:rsidRPr="006D5EF2">
        <w:rPr>
          <w:rFonts w:ascii="Calibri" w:hAnsi="Calibri" w:cs="Calibri"/>
          <w:szCs w:val="22"/>
        </w:rPr>
        <w:t xml:space="preserve"> Διεύθυνση </w:t>
      </w:r>
      <w:r w:rsidR="002755B9" w:rsidRPr="006D5EF2">
        <w:rPr>
          <w:rFonts w:ascii="Calibri" w:hAnsi="Calibri" w:cs="Calibri"/>
          <w:szCs w:val="22"/>
        </w:rPr>
        <w:t>Οικονομικής Διαχείρισης</w:t>
      </w:r>
      <w:r w:rsidR="00E029D4" w:rsidRPr="006D5EF2">
        <w:rPr>
          <w:rFonts w:ascii="Calibri" w:hAnsi="Calibri" w:cs="Calibri"/>
          <w:szCs w:val="22"/>
        </w:rPr>
        <w:t xml:space="preserve"> </w:t>
      </w:r>
      <w:r w:rsidR="00F4282F" w:rsidRPr="006D5EF2">
        <w:rPr>
          <w:rFonts w:ascii="Calibri" w:hAnsi="Calibri" w:cs="Calibri"/>
          <w:szCs w:val="22"/>
        </w:rPr>
        <w:t xml:space="preserve">- </w:t>
      </w:r>
      <w:r w:rsidR="00E029D4" w:rsidRPr="006D5EF2">
        <w:rPr>
          <w:rFonts w:ascii="Calibri" w:hAnsi="Calibri" w:cs="Calibri"/>
          <w:szCs w:val="22"/>
        </w:rPr>
        <w:t xml:space="preserve">Πανεπιστήμιο Ιωαννίνων </w:t>
      </w:r>
      <w:r w:rsidR="00583603" w:rsidRPr="006D5EF2">
        <w:rPr>
          <w:rFonts w:ascii="Calibri" w:hAnsi="Calibri" w:cs="Calibri"/>
          <w:szCs w:val="22"/>
        </w:rPr>
        <w:t>(</w:t>
      </w:r>
      <w:r w:rsidR="00DE01C3" w:rsidRPr="006D5EF2">
        <w:rPr>
          <w:rFonts w:ascii="Calibri" w:hAnsi="Calibri" w:cs="Calibri"/>
          <w:szCs w:val="22"/>
        </w:rPr>
        <w:t xml:space="preserve">ΜΕΤΑΒΑΤΙΚΟ ΚΤΙΡΙΟ </w:t>
      </w:r>
      <w:r w:rsidR="00583603" w:rsidRPr="006D5EF2">
        <w:rPr>
          <w:rFonts w:ascii="Calibri" w:hAnsi="Calibri" w:cs="Calibri"/>
          <w:szCs w:val="22"/>
        </w:rPr>
        <w:t xml:space="preserve">2ος  Όροφος) </w:t>
      </w:r>
      <w:r w:rsidR="00F03442" w:rsidRPr="006D5EF2">
        <w:rPr>
          <w:rFonts w:ascii="Calibri" w:hAnsi="Calibri" w:cs="Calibri"/>
          <w:szCs w:val="22"/>
        </w:rPr>
        <w:t xml:space="preserve">στις </w:t>
      </w:r>
    </w:p>
    <w:p w14:paraId="6A0691E7" w14:textId="5A745346" w:rsidR="00583603" w:rsidRPr="006D5EF2" w:rsidRDefault="00215D44" w:rsidP="004915FC">
      <w:pPr>
        <w:tabs>
          <w:tab w:val="left" w:pos="1735"/>
          <w:tab w:val="left" w:pos="1877"/>
        </w:tabs>
        <w:snapToGrid w:val="0"/>
        <w:spacing w:line="276" w:lineRule="auto"/>
        <w:ind w:left="426"/>
        <w:jc w:val="center"/>
        <w:rPr>
          <w:rFonts w:ascii="Calibri" w:hAnsi="Calibri" w:cs="Calibri"/>
          <w:szCs w:val="22"/>
        </w:rPr>
      </w:pPr>
      <w:r w:rsidRPr="006D5EF2">
        <w:rPr>
          <w:rFonts w:ascii="Calibri" w:hAnsi="Calibri" w:cs="Calibri"/>
          <w:b/>
          <w:bCs/>
          <w:szCs w:val="22"/>
        </w:rPr>
        <w:t>1</w:t>
      </w:r>
      <w:r w:rsidR="00885A1E" w:rsidRPr="006D5EF2">
        <w:rPr>
          <w:rFonts w:ascii="Calibri" w:hAnsi="Calibri" w:cs="Calibri"/>
          <w:b/>
          <w:bCs/>
          <w:szCs w:val="22"/>
        </w:rPr>
        <w:t>4</w:t>
      </w:r>
      <w:r w:rsidR="00A16501" w:rsidRPr="006D5EF2">
        <w:rPr>
          <w:rFonts w:ascii="Calibri" w:hAnsi="Calibri" w:cs="Calibri"/>
          <w:b/>
          <w:bCs/>
          <w:szCs w:val="22"/>
        </w:rPr>
        <w:t>/</w:t>
      </w:r>
      <w:r w:rsidR="0060597A" w:rsidRPr="006D5EF2">
        <w:rPr>
          <w:rFonts w:ascii="Calibri" w:hAnsi="Calibri" w:cs="Calibri"/>
          <w:b/>
          <w:bCs/>
          <w:szCs w:val="22"/>
        </w:rPr>
        <w:t>0</w:t>
      </w:r>
      <w:r w:rsidRPr="006D5EF2">
        <w:rPr>
          <w:rFonts w:ascii="Calibri" w:hAnsi="Calibri" w:cs="Calibri"/>
          <w:b/>
          <w:bCs/>
          <w:szCs w:val="22"/>
        </w:rPr>
        <w:t>3</w:t>
      </w:r>
      <w:r w:rsidR="00A16501" w:rsidRPr="006D5EF2">
        <w:rPr>
          <w:rFonts w:ascii="Calibri" w:hAnsi="Calibri" w:cs="Calibri"/>
          <w:b/>
          <w:bCs/>
          <w:szCs w:val="22"/>
        </w:rPr>
        <w:t>/202</w:t>
      </w:r>
      <w:r w:rsidR="0060597A" w:rsidRPr="006D5EF2">
        <w:rPr>
          <w:rFonts w:ascii="Calibri" w:hAnsi="Calibri" w:cs="Calibri"/>
          <w:b/>
          <w:bCs/>
          <w:szCs w:val="22"/>
        </w:rPr>
        <w:t>5</w:t>
      </w:r>
      <w:r w:rsidR="00A16501" w:rsidRPr="006D5EF2">
        <w:rPr>
          <w:rFonts w:ascii="Calibri" w:hAnsi="Calibri" w:cs="Calibri"/>
          <w:b/>
          <w:bCs/>
          <w:szCs w:val="22"/>
        </w:rPr>
        <w:t xml:space="preserve"> ΗΜΕΡΑ</w:t>
      </w:r>
      <w:r w:rsidR="0060597A" w:rsidRPr="006D5EF2">
        <w:rPr>
          <w:rFonts w:ascii="Calibri" w:hAnsi="Calibri" w:cs="Calibri"/>
          <w:b/>
          <w:bCs/>
          <w:szCs w:val="22"/>
        </w:rPr>
        <w:t xml:space="preserve"> </w:t>
      </w:r>
      <w:r w:rsidR="00885A1E" w:rsidRPr="006D5EF2">
        <w:rPr>
          <w:rFonts w:ascii="Calibri" w:hAnsi="Calibri" w:cs="Calibri"/>
          <w:b/>
          <w:bCs/>
          <w:szCs w:val="22"/>
        </w:rPr>
        <w:t>ΠΑΡΑΣΚΕΥΗ</w:t>
      </w:r>
      <w:r w:rsidR="00A80B17" w:rsidRPr="006D5EF2">
        <w:rPr>
          <w:rFonts w:ascii="Calibri" w:hAnsi="Calibri" w:cs="Calibri"/>
          <w:b/>
          <w:bCs/>
          <w:szCs w:val="22"/>
        </w:rPr>
        <w:t xml:space="preserve"> </w:t>
      </w:r>
      <w:r w:rsidR="00A16501" w:rsidRPr="006D5EF2">
        <w:rPr>
          <w:rFonts w:ascii="Calibri" w:hAnsi="Calibri" w:cs="Calibri"/>
          <w:b/>
          <w:bCs/>
          <w:szCs w:val="22"/>
        </w:rPr>
        <w:t xml:space="preserve">ΚΑΙ ΩΡΑ </w:t>
      </w:r>
      <w:r w:rsidR="006202EE" w:rsidRPr="006D5EF2">
        <w:rPr>
          <w:rFonts w:ascii="Calibri" w:hAnsi="Calibri" w:cs="Calibri"/>
          <w:b/>
          <w:bCs/>
          <w:szCs w:val="22"/>
        </w:rPr>
        <w:t>12</w:t>
      </w:r>
      <w:r w:rsidR="00A16501" w:rsidRPr="006D5EF2">
        <w:rPr>
          <w:rFonts w:ascii="Calibri" w:hAnsi="Calibri" w:cs="Calibri"/>
          <w:b/>
          <w:bCs/>
          <w:szCs w:val="22"/>
        </w:rPr>
        <w:t>.00</w:t>
      </w:r>
      <w:r w:rsidR="00885A1E" w:rsidRPr="006D5EF2">
        <w:rPr>
          <w:rFonts w:ascii="Calibri" w:hAnsi="Calibri" w:cs="Calibri"/>
          <w:b/>
          <w:bCs/>
          <w:szCs w:val="22"/>
        </w:rPr>
        <w:t>΄</w:t>
      </w:r>
      <w:r w:rsidR="00A16501" w:rsidRPr="006D5EF2">
        <w:rPr>
          <w:rFonts w:ascii="Calibri" w:hAnsi="Calibri" w:cs="Calibri"/>
          <w:b/>
          <w:bCs/>
          <w:szCs w:val="22"/>
        </w:rPr>
        <w:t xml:space="preserve"> Π</w:t>
      </w:r>
      <w:r w:rsidR="00927853" w:rsidRPr="006D5EF2">
        <w:rPr>
          <w:rFonts w:ascii="Calibri" w:hAnsi="Calibri" w:cs="Calibri"/>
          <w:b/>
          <w:bCs/>
          <w:szCs w:val="22"/>
        </w:rPr>
        <w:t>.</w:t>
      </w:r>
      <w:r w:rsidR="00A16501" w:rsidRPr="006D5EF2">
        <w:rPr>
          <w:rFonts w:ascii="Calibri" w:hAnsi="Calibri" w:cs="Calibri"/>
          <w:b/>
          <w:bCs/>
          <w:szCs w:val="22"/>
        </w:rPr>
        <w:t>Μ</w:t>
      </w:r>
      <w:r w:rsidR="00397D45" w:rsidRPr="006D5EF2">
        <w:rPr>
          <w:rFonts w:ascii="Calibri" w:hAnsi="Calibri" w:cs="Calibri"/>
          <w:b/>
          <w:bCs/>
          <w:szCs w:val="22"/>
        </w:rPr>
        <w:t>.</w:t>
      </w:r>
      <w:r w:rsidR="00927853" w:rsidRPr="006D5EF2">
        <w:rPr>
          <w:rFonts w:ascii="Calibri" w:hAnsi="Calibri" w:cs="Calibri"/>
          <w:b/>
          <w:bCs/>
          <w:szCs w:val="22"/>
        </w:rPr>
        <w:t>.</w:t>
      </w:r>
    </w:p>
    <w:p w14:paraId="05EB73BA" w14:textId="77777777" w:rsidR="004915FC" w:rsidRPr="006D5EF2" w:rsidRDefault="004915FC" w:rsidP="004915FC">
      <w:pPr>
        <w:tabs>
          <w:tab w:val="left" w:pos="1735"/>
          <w:tab w:val="left" w:pos="1877"/>
        </w:tabs>
        <w:snapToGrid w:val="0"/>
        <w:spacing w:line="276" w:lineRule="auto"/>
        <w:ind w:left="426"/>
        <w:jc w:val="center"/>
        <w:rPr>
          <w:rFonts w:ascii="Calibri" w:hAnsi="Calibri" w:cs="Calibri"/>
          <w:szCs w:val="22"/>
        </w:rPr>
      </w:pPr>
    </w:p>
    <w:p w14:paraId="19183EE9" w14:textId="44E5DAFF" w:rsidR="00583603" w:rsidRPr="006D5EF2" w:rsidRDefault="008D1D90" w:rsidP="00BE7E35">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w:t>
      </w:r>
      <w:r w:rsidR="00F4282F" w:rsidRPr="006D5EF2">
        <w:rPr>
          <w:rFonts w:ascii="Calibri" w:hAnsi="Calibri" w:cs="Calibri"/>
          <w:szCs w:val="22"/>
        </w:rPr>
        <w:t xml:space="preserve"> </w:t>
      </w:r>
      <w:r w:rsidR="00583603" w:rsidRPr="006D5EF2">
        <w:rPr>
          <w:rFonts w:ascii="Calibri" w:hAnsi="Calibri" w:cs="Calibri"/>
          <w:szCs w:val="22"/>
        </w:rPr>
        <w:t>-</w:t>
      </w:r>
      <w:r w:rsidR="00F4282F" w:rsidRPr="006D5EF2">
        <w:rPr>
          <w:rFonts w:ascii="Calibri" w:hAnsi="Calibri" w:cs="Calibri"/>
          <w:szCs w:val="22"/>
        </w:rPr>
        <w:t xml:space="preserve"> </w:t>
      </w:r>
      <w:r w:rsidR="00583603" w:rsidRPr="006D5EF2">
        <w:rPr>
          <w:rFonts w:ascii="Calibri" w:hAnsi="Calibri" w:cs="Calibri"/>
          <w:szCs w:val="22"/>
        </w:rPr>
        <w:t>φορέων να είναι συναφής με το αντικείμενο της υπηρεσίας.</w:t>
      </w:r>
    </w:p>
    <w:p w14:paraId="2262E182" w14:textId="77777777" w:rsidR="00534BF2" w:rsidRPr="006D5EF2" w:rsidRDefault="00534BF2" w:rsidP="00614724">
      <w:pPr>
        <w:tabs>
          <w:tab w:val="left" w:pos="1735"/>
          <w:tab w:val="left" w:pos="1877"/>
        </w:tabs>
        <w:snapToGrid w:val="0"/>
        <w:spacing w:line="276" w:lineRule="auto"/>
        <w:ind w:left="426"/>
        <w:jc w:val="both"/>
        <w:rPr>
          <w:rFonts w:ascii="Calibri" w:hAnsi="Calibri" w:cs="Calibri"/>
          <w:szCs w:val="22"/>
        </w:rPr>
      </w:pPr>
    </w:p>
    <w:p w14:paraId="134CDA28" w14:textId="77777777" w:rsidR="00E010C7" w:rsidRPr="006D5EF2" w:rsidRDefault="00E010C7" w:rsidP="00BE7E35">
      <w:pPr>
        <w:pBdr>
          <w:bottom w:val="single" w:sz="4" w:space="1" w:color="auto"/>
        </w:pBdr>
        <w:tabs>
          <w:tab w:val="left" w:pos="1735"/>
          <w:tab w:val="left" w:pos="1877"/>
        </w:tabs>
        <w:snapToGrid w:val="0"/>
        <w:spacing w:line="276" w:lineRule="auto"/>
        <w:jc w:val="both"/>
        <w:rPr>
          <w:rFonts w:ascii="Calibri" w:hAnsi="Calibri" w:cs="Calibri"/>
          <w:b/>
          <w:szCs w:val="22"/>
        </w:rPr>
      </w:pPr>
      <w:r w:rsidRPr="006D5EF2">
        <w:rPr>
          <w:rFonts w:ascii="Calibri" w:hAnsi="Calibri" w:cs="Calibri"/>
          <w:b/>
          <w:szCs w:val="22"/>
        </w:rPr>
        <w:t>ΠΕΡΙΕΧΟΜΕΝΟ ΦΑΚΕΛΟΥ ΠΡΟΣΦΟΡΑΣ</w:t>
      </w:r>
    </w:p>
    <w:p w14:paraId="67FB87C5" w14:textId="40691F3B" w:rsidR="0066338A" w:rsidRPr="006D5EF2" w:rsidRDefault="00DA3F0B" w:rsidP="004F010E">
      <w:pPr>
        <w:pStyle w:val="ab"/>
        <w:numPr>
          <w:ilvl w:val="0"/>
          <w:numId w:val="24"/>
        </w:numPr>
        <w:spacing w:line="276" w:lineRule="auto"/>
        <w:jc w:val="both"/>
        <w:rPr>
          <w:rFonts w:ascii="Calibri" w:hAnsi="Calibri" w:cs="Calibri"/>
          <w:bCs/>
          <w:szCs w:val="22"/>
        </w:rPr>
      </w:pPr>
      <w:r w:rsidRPr="006D5EF2">
        <w:rPr>
          <w:rFonts w:ascii="Calibri" w:hAnsi="Calibri" w:cs="Calibri"/>
          <w:szCs w:val="22"/>
        </w:rPr>
        <w:t>Δήλωση συμμόρφωσης</w:t>
      </w:r>
      <w:r w:rsidR="00F4282F" w:rsidRPr="006D5EF2">
        <w:rPr>
          <w:rFonts w:ascii="Calibri" w:hAnsi="Calibri" w:cs="Calibri"/>
          <w:szCs w:val="22"/>
        </w:rPr>
        <w:t>.</w:t>
      </w:r>
    </w:p>
    <w:p w14:paraId="6B9DCFA7" w14:textId="2F090F7A" w:rsidR="003B7295" w:rsidRPr="006D5EF2" w:rsidRDefault="007B1792" w:rsidP="00614724">
      <w:pPr>
        <w:pStyle w:val="ab"/>
        <w:numPr>
          <w:ilvl w:val="0"/>
          <w:numId w:val="24"/>
        </w:numPr>
        <w:spacing w:line="276" w:lineRule="auto"/>
        <w:jc w:val="both"/>
        <w:rPr>
          <w:rFonts w:ascii="Calibri" w:hAnsi="Calibri" w:cs="Calibri"/>
          <w:bCs/>
          <w:szCs w:val="22"/>
        </w:rPr>
      </w:pPr>
      <w:r w:rsidRPr="006D5EF2">
        <w:rPr>
          <w:rFonts w:ascii="Calibri" w:hAnsi="Calibri" w:cs="Calibri"/>
          <w:szCs w:val="22"/>
        </w:rPr>
        <w:t>Οικονομική προσφορά</w:t>
      </w:r>
      <w:r w:rsidR="00F4282F" w:rsidRPr="006D5EF2">
        <w:rPr>
          <w:rFonts w:ascii="Calibri" w:hAnsi="Calibri" w:cs="Calibri"/>
          <w:szCs w:val="22"/>
        </w:rPr>
        <w:t>.</w:t>
      </w:r>
    </w:p>
    <w:p w14:paraId="26D87F3C" w14:textId="56B28F54" w:rsidR="00D04E0A" w:rsidRPr="006D5EF2" w:rsidRDefault="00A37F8D" w:rsidP="00057AAB">
      <w:pPr>
        <w:pStyle w:val="ab"/>
        <w:numPr>
          <w:ilvl w:val="0"/>
          <w:numId w:val="24"/>
        </w:numPr>
        <w:spacing w:line="276" w:lineRule="auto"/>
        <w:jc w:val="both"/>
        <w:rPr>
          <w:rFonts w:ascii="Calibri" w:hAnsi="Calibri" w:cs="Calibri"/>
          <w:bCs/>
          <w:szCs w:val="22"/>
        </w:rPr>
      </w:pPr>
      <w:r w:rsidRPr="006D5EF2">
        <w:rPr>
          <w:rFonts w:ascii="Calibri" w:hAnsi="Calibri" w:cs="Calibri"/>
          <w:bCs/>
          <w:szCs w:val="22"/>
        </w:rPr>
        <w:t>Απόσπασμα Ποινικού μητρώου τελευταίου τρίμηνου</w:t>
      </w:r>
      <w:r w:rsidR="00D04E0A" w:rsidRPr="006D5EF2">
        <w:rPr>
          <w:rFonts w:ascii="Calibri" w:hAnsi="Calibri" w:cs="Calibri"/>
          <w:bCs/>
          <w:szCs w:val="22"/>
        </w:rPr>
        <w:t>.</w:t>
      </w:r>
      <w:r w:rsidR="00057AAB" w:rsidRPr="006D5EF2">
        <w:rPr>
          <w:rFonts w:ascii="Calibri" w:hAnsi="Calibri" w:cs="Calibri"/>
          <w:bCs/>
          <w:szCs w:val="22"/>
        </w:rPr>
        <w:t xml:space="preserve"> Η υποχρέωση προσκόμισης του εν λόγω αποσπάσματος αφορά και:</w:t>
      </w:r>
    </w:p>
    <w:p w14:paraId="0B3A60FD" w14:textId="61190C26" w:rsidR="00A37F8D" w:rsidRPr="006D5EF2" w:rsidRDefault="00A37F8D" w:rsidP="00614724">
      <w:pPr>
        <w:pStyle w:val="ab"/>
        <w:spacing w:line="276" w:lineRule="auto"/>
        <w:jc w:val="both"/>
        <w:rPr>
          <w:rFonts w:ascii="Calibri" w:hAnsi="Calibri" w:cs="Calibri"/>
          <w:bCs/>
          <w:szCs w:val="22"/>
        </w:rPr>
      </w:pPr>
      <w:r w:rsidRPr="006D5EF2">
        <w:rPr>
          <w:rFonts w:ascii="Calibri" w:hAnsi="Calibri" w:cs="Calibri"/>
          <w:bCs/>
          <w:szCs w:val="22"/>
        </w:rPr>
        <w:t xml:space="preserve">α) στις περιπτώσεις εταιρειών περιορισμένης ευθύνης (Ε.Π.Ε.) και προσωπικών εταιρειών (Ο.Ε. και Ε.Ε.) </w:t>
      </w:r>
      <w:r w:rsidR="00D04E0A" w:rsidRPr="006D5EF2">
        <w:rPr>
          <w:rFonts w:ascii="Calibri" w:hAnsi="Calibri" w:cs="Calibri"/>
          <w:bCs/>
          <w:szCs w:val="22"/>
        </w:rPr>
        <w:t xml:space="preserve">αφορά και </w:t>
      </w:r>
      <w:r w:rsidRPr="006D5EF2">
        <w:rPr>
          <w:rFonts w:ascii="Calibri" w:hAnsi="Calibri" w:cs="Calibri"/>
          <w:bCs/>
          <w:szCs w:val="22"/>
        </w:rPr>
        <w:t xml:space="preserve">τους διαχειριστές, και </w:t>
      </w:r>
    </w:p>
    <w:p w14:paraId="59A786D3" w14:textId="2088FC3A" w:rsidR="00A37F8D" w:rsidRPr="006D5EF2" w:rsidRDefault="00A37F8D" w:rsidP="00614724">
      <w:pPr>
        <w:pStyle w:val="ab"/>
        <w:spacing w:line="276" w:lineRule="auto"/>
        <w:jc w:val="both"/>
        <w:rPr>
          <w:rFonts w:ascii="Calibri" w:hAnsi="Calibri" w:cs="Calibri"/>
          <w:bCs/>
          <w:szCs w:val="22"/>
        </w:rPr>
      </w:pPr>
      <w:r w:rsidRPr="006D5EF2">
        <w:rPr>
          <w:rFonts w:ascii="Calibri" w:hAnsi="Calibri" w:cs="Calibri"/>
          <w:bCs/>
          <w:szCs w:val="22"/>
        </w:rPr>
        <w:t xml:space="preserve">β) στις περιπτώσεις ανωνύμων εταιρειών (Α.Ε.) </w:t>
      </w:r>
      <w:r w:rsidR="00D04E0A" w:rsidRPr="006D5EF2">
        <w:rPr>
          <w:rFonts w:ascii="Calibri" w:hAnsi="Calibri" w:cs="Calibri"/>
          <w:bCs/>
          <w:szCs w:val="22"/>
        </w:rPr>
        <w:t xml:space="preserve">αφορά </w:t>
      </w:r>
      <w:r w:rsidRPr="006D5EF2">
        <w:rPr>
          <w:rFonts w:ascii="Calibri" w:hAnsi="Calibri" w:cs="Calibri"/>
          <w:bCs/>
          <w:szCs w:val="22"/>
        </w:rPr>
        <w:t>τον Διευθύνοντα Σύμβουλο, καθώς και όλα τα μέλη του Διοικητικού Συμβουλίου.</w:t>
      </w:r>
    </w:p>
    <w:p w14:paraId="0AEC4058" w14:textId="66DE8BD1" w:rsidR="00A37F8D" w:rsidRPr="006D5EF2" w:rsidRDefault="00A37F8D" w:rsidP="00614724">
      <w:pPr>
        <w:pStyle w:val="ab"/>
        <w:numPr>
          <w:ilvl w:val="0"/>
          <w:numId w:val="24"/>
        </w:numPr>
        <w:spacing w:line="276" w:lineRule="auto"/>
        <w:jc w:val="both"/>
        <w:rPr>
          <w:rFonts w:ascii="Calibri" w:hAnsi="Calibri" w:cs="Calibri"/>
          <w:szCs w:val="22"/>
        </w:rPr>
      </w:pPr>
      <w:r w:rsidRPr="006D5EF2">
        <w:rPr>
          <w:rFonts w:ascii="Calibri" w:hAnsi="Calibri" w:cs="Calibri"/>
          <w:szCs w:val="22"/>
        </w:rPr>
        <w:t>Φορολογική ενημερότητα</w:t>
      </w:r>
      <w:r w:rsidR="00D04E0A" w:rsidRPr="006D5EF2">
        <w:rPr>
          <w:rFonts w:ascii="Calibri" w:hAnsi="Calibri" w:cs="Calibri"/>
          <w:szCs w:val="22"/>
        </w:rPr>
        <w:t>.</w:t>
      </w:r>
    </w:p>
    <w:p w14:paraId="246D34D4" w14:textId="01B91C35" w:rsidR="00A37F8D" w:rsidRPr="006D5EF2" w:rsidRDefault="00A37F8D" w:rsidP="00614724">
      <w:pPr>
        <w:pStyle w:val="ab"/>
        <w:numPr>
          <w:ilvl w:val="0"/>
          <w:numId w:val="24"/>
        </w:numPr>
        <w:spacing w:line="276" w:lineRule="auto"/>
        <w:jc w:val="both"/>
        <w:rPr>
          <w:rFonts w:ascii="Calibri" w:hAnsi="Calibri" w:cs="Calibri"/>
          <w:szCs w:val="22"/>
        </w:rPr>
      </w:pPr>
      <w:r w:rsidRPr="006D5EF2">
        <w:rPr>
          <w:rFonts w:ascii="Calibri" w:hAnsi="Calibri" w:cs="Calibri"/>
          <w:szCs w:val="22"/>
        </w:rPr>
        <w:t>Ασφαλιστική ενημερότητα</w:t>
      </w:r>
      <w:r w:rsidR="00D04E0A" w:rsidRPr="006D5EF2">
        <w:rPr>
          <w:rFonts w:ascii="Calibri" w:hAnsi="Calibri" w:cs="Calibri"/>
          <w:szCs w:val="22"/>
        </w:rPr>
        <w:t>.</w:t>
      </w:r>
    </w:p>
    <w:p w14:paraId="049EDB8E" w14:textId="2CFDF273" w:rsidR="00E010C7" w:rsidRPr="006D5EF2" w:rsidRDefault="00A37F8D" w:rsidP="00E30516">
      <w:pPr>
        <w:pStyle w:val="ab"/>
        <w:numPr>
          <w:ilvl w:val="0"/>
          <w:numId w:val="48"/>
        </w:numPr>
        <w:jc w:val="both"/>
        <w:rPr>
          <w:rFonts w:ascii="Calibri" w:hAnsi="Calibri" w:cs="Calibri"/>
          <w:szCs w:val="22"/>
        </w:rPr>
      </w:pPr>
      <w:r w:rsidRPr="006D5EF2">
        <w:rPr>
          <w:rFonts w:ascii="Calibri" w:hAnsi="Calibri" w:cs="Calibri"/>
          <w:szCs w:val="22"/>
        </w:rPr>
        <w:t>Εφόσον πρόκειται για νομικό πρόσωπο, αποδεικτικά έγγραφα νομιμοποίησης και εκπροσώπησης του νομικού προσώπου (άρθρο 93 του Ν.4412/2016</w:t>
      </w:r>
      <w:r w:rsidR="00E30516" w:rsidRPr="006D5EF2">
        <w:rPr>
          <w:rFonts w:ascii="Calibri" w:hAnsi="Calibri" w:cs="Calibri"/>
          <w:szCs w:val="22"/>
        </w:rPr>
        <w:t xml:space="preserve"> όπως τροποποιήθηκε με το άρθρο 35 του Ν.4782/2021</w:t>
      </w:r>
      <w:r w:rsidRPr="006D5EF2">
        <w:rPr>
          <w:rFonts w:ascii="Calibri" w:hAnsi="Calibri" w:cs="Calibri"/>
          <w:szCs w:val="22"/>
        </w:rPr>
        <w:t>).</w:t>
      </w:r>
    </w:p>
    <w:p w14:paraId="6E706BC5" w14:textId="77777777" w:rsidR="005F3FB3" w:rsidRPr="006D5EF2" w:rsidRDefault="005F3FB3" w:rsidP="00614724">
      <w:pPr>
        <w:spacing w:line="276" w:lineRule="auto"/>
        <w:ind w:left="360"/>
        <w:jc w:val="both"/>
        <w:rPr>
          <w:rFonts w:ascii="Calibri" w:hAnsi="Calibri" w:cs="Calibri"/>
          <w:szCs w:val="22"/>
        </w:rPr>
      </w:pPr>
    </w:p>
    <w:p w14:paraId="77FDF561" w14:textId="694516AE" w:rsidR="00583603"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E010C7" w:rsidRPr="006D5EF2">
        <w:rPr>
          <w:rFonts w:ascii="Calibri" w:hAnsi="Calibri" w:cs="Calibri"/>
          <w:szCs w:val="22"/>
        </w:rPr>
        <w:t xml:space="preserve">Η υπογραφή του συμφωνητικού </w:t>
      </w:r>
      <w:r w:rsidR="00B15E17" w:rsidRPr="006D5EF2">
        <w:rPr>
          <w:rFonts w:ascii="Calibri" w:hAnsi="Calibri" w:cs="Calibri"/>
          <w:szCs w:val="22"/>
        </w:rPr>
        <w:t xml:space="preserve">θα πραγματοποιηθεί, μετά από τη σχετική πρόσκληση, </w:t>
      </w:r>
      <w:r w:rsidR="00466C63" w:rsidRPr="006D5EF2">
        <w:rPr>
          <w:rFonts w:ascii="Calibri" w:hAnsi="Calibri" w:cs="Calibri"/>
          <w:szCs w:val="22"/>
        </w:rPr>
        <w:t xml:space="preserve">μέσα </w:t>
      </w:r>
      <w:r w:rsidR="00E010C7" w:rsidRPr="006D5EF2">
        <w:rPr>
          <w:rFonts w:ascii="Calibri" w:hAnsi="Calibri" w:cs="Calibri"/>
          <w:szCs w:val="22"/>
        </w:rPr>
        <w:t xml:space="preserve">σε </w:t>
      </w:r>
      <w:r w:rsidR="00B15E17" w:rsidRPr="006D5EF2">
        <w:rPr>
          <w:rFonts w:ascii="Calibri" w:hAnsi="Calibri" w:cs="Calibri"/>
          <w:szCs w:val="22"/>
        </w:rPr>
        <w:t xml:space="preserve">χρονικό διάστημα </w:t>
      </w:r>
      <w:r w:rsidR="00990543" w:rsidRPr="006D5EF2">
        <w:rPr>
          <w:rFonts w:ascii="Calibri" w:hAnsi="Calibri" w:cs="Calibri"/>
          <w:szCs w:val="22"/>
        </w:rPr>
        <w:t>δεκαπέντε</w:t>
      </w:r>
      <w:r w:rsidR="00E010C7" w:rsidRPr="006D5EF2">
        <w:rPr>
          <w:rFonts w:ascii="Calibri" w:hAnsi="Calibri" w:cs="Calibri"/>
          <w:szCs w:val="22"/>
        </w:rPr>
        <w:t xml:space="preserve"> (</w:t>
      </w:r>
      <w:r w:rsidR="00990543" w:rsidRPr="006D5EF2">
        <w:rPr>
          <w:rFonts w:ascii="Calibri" w:hAnsi="Calibri" w:cs="Calibri"/>
          <w:szCs w:val="22"/>
        </w:rPr>
        <w:t>15</w:t>
      </w:r>
      <w:r w:rsidR="00E010C7" w:rsidRPr="006D5EF2">
        <w:rPr>
          <w:rFonts w:ascii="Calibri" w:hAnsi="Calibri" w:cs="Calibri"/>
          <w:szCs w:val="22"/>
        </w:rPr>
        <w:t xml:space="preserve">) </w:t>
      </w:r>
      <w:r w:rsidR="00B15E17" w:rsidRPr="006D5EF2">
        <w:rPr>
          <w:rFonts w:ascii="Calibri" w:hAnsi="Calibri" w:cs="Calibri"/>
          <w:szCs w:val="22"/>
        </w:rPr>
        <w:t>ημερών</w:t>
      </w:r>
      <w:r w:rsidR="00E010C7" w:rsidRPr="006D5EF2">
        <w:rPr>
          <w:rFonts w:ascii="Calibri" w:hAnsi="Calibri" w:cs="Calibri"/>
          <w:szCs w:val="22"/>
        </w:rPr>
        <w:t>.</w:t>
      </w:r>
      <w:r w:rsidR="00DF31CC" w:rsidRPr="006D5EF2">
        <w:rPr>
          <w:rFonts w:ascii="Calibri" w:hAnsi="Calibri" w:cs="Calibri"/>
          <w:szCs w:val="22"/>
        </w:rPr>
        <w:t xml:space="preserve"> </w:t>
      </w:r>
      <w:r w:rsidR="00E010C7" w:rsidRPr="006D5EF2">
        <w:rPr>
          <w:rFonts w:ascii="Calibri" w:hAnsi="Calibri" w:cs="Calibr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1B9E27B8" w14:textId="77777777" w:rsidR="00F4282F" w:rsidRPr="006D5EF2" w:rsidRDefault="00F4282F" w:rsidP="00F4282F">
      <w:pPr>
        <w:tabs>
          <w:tab w:val="left" w:pos="1735"/>
          <w:tab w:val="left" w:pos="1877"/>
        </w:tabs>
        <w:snapToGrid w:val="0"/>
        <w:spacing w:line="276" w:lineRule="auto"/>
        <w:jc w:val="both"/>
        <w:rPr>
          <w:rFonts w:ascii="Calibri" w:hAnsi="Calibri" w:cs="Calibri"/>
          <w:szCs w:val="22"/>
        </w:rPr>
      </w:pPr>
    </w:p>
    <w:p w14:paraId="64BB7935" w14:textId="4C68AF65" w:rsidR="00583603"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Το Π</w:t>
      </w:r>
      <w:r w:rsidR="00D04E0A" w:rsidRPr="006D5EF2">
        <w:rPr>
          <w:rFonts w:ascii="Calibri" w:hAnsi="Calibri" w:cs="Calibri"/>
          <w:szCs w:val="22"/>
        </w:rPr>
        <w:t xml:space="preserve">ανεπιστήμιο </w:t>
      </w:r>
      <w:r w:rsidR="00583603" w:rsidRPr="006D5EF2">
        <w:rPr>
          <w:rFonts w:ascii="Calibri" w:hAnsi="Calibri" w:cs="Calibri"/>
          <w:szCs w:val="22"/>
        </w:rPr>
        <w:t>Ι</w:t>
      </w:r>
      <w:r w:rsidR="00D04E0A" w:rsidRPr="006D5EF2">
        <w:rPr>
          <w:rFonts w:ascii="Calibri" w:hAnsi="Calibri" w:cs="Calibri"/>
          <w:szCs w:val="22"/>
        </w:rPr>
        <w:t>ωαννίνων</w:t>
      </w:r>
      <w:r w:rsidR="00583603" w:rsidRPr="006D5EF2">
        <w:rPr>
          <w:rFonts w:ascii="Calibri" w:hAnsi="Calibri" w:cs="Calibri"/>
          <w:szCs w:val="22"/>
        </w:rPr>
        <w:t xml:space="preserve">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617BA265" w14:textId="77777777" w:rsidR="00F4282F" w:rsidRPr="006D5EF2" w:rsidRDefault="00F4282F" w:rsidP="00F4282F">
      <w:pPr>
        <w:tabs>
          <w:tab w:val="left" w:pos="1735"/>
          <w:tab w:val="left" w:pos="1877"/>
        </w:tabs>
        <w:snapToGrid w:val="0"/>
        <w:spacing w:line="276" w:lineRule="auto"/>
        <w:jc w:val="both"/>
        <w:rPr>
          <w:rFonts w:ascii="Calibri" w:hAnsi="Calibri" w:cs="Calibri"/>
          <w:szCs w:val="22"/>
        </w:rPr>
      </w:pPr>
    </w:p>
    <w:p w14:paraId="0725C08C" w14:textId="1FDEF4A5" w:rsidR="00583603"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w:t>
      </w:r>
      <w:r w:rsidR="00583603" w:rsidRPr="006D5EF2">
        <w:rPr>
          <w:rFonts w:ascii="Calibri" w:hAnsi="Calibri" w:cs="Calibri"/>
          <w:szCs w:val="22"/>
        </w:rPr>
        <w:lastRenderedPageBreak/>
        <w:t xml:space="preserve">δίκαιο της </w:t>
      </w:r>
      <w:r w:rsidR="00E029D4" w:rsidRPr="006D5EF2">
        <w:rPr>
          <w:rFonts w:ascii="Calibri" w:hAnsi="Calibri" w:cs="Calibri"/>
          <w:szCs w:val="22"/>
        </w:rPr>
        <w:t>Έ</w:t>
      </w:r>
      <w:r w:rsidR="00583603" w:rsidRPr="006D5EF2">
        <w:rPr>
          <w:rFonts w:ascii="Calibri" w:hAnsi="Calibri" w:cs="Calibr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1DBFF0ED" w:rsidR="00225A98" w:rsidRPr="006D5EF2" w:rsidRDefault="008D1D90" w:rsidP="00F4282F">
      <w:pPr>
        <w:tabs>
          <w:tab w:val="left" w:pos="1735"/>
          <w:tab w:val="left" w:pos="1877"/>
        </w:tabs>
        <w:snapToGrid w:val="0"/>
        <w:spacing w:line="276" w:lineRule="auto"/>
        <w:jc w:val="both"/>
        <w:rPr>
          <w:rFonts w:ascii="Calibri" w:hAnsi="Calibri" w:cs="Calibri"/>
          <w:szCs w:val="22"/>
        </w:rPr>
      </w:pPr>
      <w:r w:rsidRPr="006D5EF2">
        <w:rPr>
          <w:rFonts w:ascii="Calibri" w:hAnsi="Calibri" w:cs="Calibri"/>
          <w:szCs w:val="22"/>
        </w:rPr>
        <w:t xml:space="preserve">          </w:t>
      </w:r>
      <w:r w:rsidR="00583603" w:rsidRPr="006D5EF2">
        <w:rPr>
          <w:rFonts w:ascii="Calibri" w:hAnsi="Calibri" w:cs="Calibr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14:paraId="387D0C84" w14:textId="77777777" w:rsidR="00F4282F" w:rsidRPr="006D5EF2" w:rsidRDefault="00F4282F" w:rsidP="00F4282F">
      <w:pPr>
        <w:tabs>
          <w:tab w:val="left" w:pos="1735"/>
          <w:tab w:val="left" w:pos="1877"/>
        </w:tabs>
        <w:snapToGrid w:val="0"/>
        <w:spacing w:line="276" w:lineRule="auto"/>
        <w:jc w:val="both"/>
        <w:rPr>
          <w:rFonts w:ascii="Calibri" w:hAnsi="Calibri" w:cs="Calibri"/>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6D5EF2" w14:paraId="4A6514F0" w14:textId="77777777" w:rsidTr="005E628C">
        <w:trPr>
          <w:trHeight w:val="80"/>
        </w:trPr>
        <w:tc>
          <w:tcPr>
            <w:tcW w:w="5068" w:type="dxa"/>
          </w:tcPr>
          <w:p w14:paraId="7BEC25FD" w14:textId="2A4C5552" w:rsidR="00225A98" w:rsidRPr="006D5EF2" w:rsidRDefault="00225A98" w:rsidP="00614724">
            <w:pPr>
              <w:tabs>
                <w:tab w:val="left" w:pos="8085"/>
              </w:tabs>
              <w:spacing w:line="276" w:lineRule="auto"/>
              <w:ind w:left="426"/>
              <w:rPr>
                <w:rFonts w:ascii="Calibri" w:hAnsi="Calibri" w:cs="Calibri"/>
                <w:szCs w:val="22"/>
              </w:rPr>
            </w:pPr>
          </w:p>
        </w:tc>
        <w:tc>
          <w:tcPr>
            <w:tcW w:w="5070" w:type="dxa"/>
          </w:tcPr>
          <w:p w14:paraId="552919D9" w14:textId="77777777" w:rsidR="003D65ED" w:rsidRPr="006D5EF2" w:rsidRDefault="003D65ED" w:rsidP="00614724">
            <w:pPr>
              <w:tabs>
                <w:tab w:val="left" w:pos="8085"/>
              </w:tabs>
              <w:spacing w:line="276" w:lineRule="auto"/>
              <w:jc w:val="center"/>
              <w:rPr>
                <w:rFonts w:ascii="Calibri" w:hAnsi="Calibri" w:cs="Calibri"/>
                <w:b/>
                <w:szCs w:val="22"/>
              </w:rPr>
            </w:pPr>
          </w:p>
          <w:p w14:paraId="15183F16" w14:textId="77777777" w:rsidR="003D65ED" w:rsidRPr="006D5EF2" w:rsidRDefault="003D65ED" w:rsidP="00614724">
            <w:pPr>
              <w:tabs>
                <w:tab w:val="left" w:pos="8085"/>
              </w:tabs>
              <w:spacing w:line="276" w:lineRule="auto"/>
              <w:jc w:val="center"/>
              <w:rPr>
                <w:rFonts w:ascii="Calibri" w:hAnsi="Calibri" w:cs="Calibri"/>
                <w:b/>
                <w:szCs w:val="22"/>
              </w:rPr>
            </w:pPr>
          </w:p>
          <w:p w14:paraId="4954903F" w14:textId="77777777" w:rsidR="003D65ED" w:rsidRPr="006D5EF2" w:rsidRDefault="003D65ED" w:rsidP="00614724">
            <w:pPr>
              <w:tabs>
                <w:tab w:val="left" w:pos="8085"/>
              </w:tabs>
              <w:spacing w:line="276" w:lineRule="auto"/>
              <w:jc w:val="center"/>
              <w:rPr>
                <w:rFonts w:ascii="Calibri" w:hAnsi="Calibri" w:cs="Calibri"/>
                <w:b/>
                <w:szCs w:val="22"/>
              </w:rPr>
            </w:pPr>
          </w:p>
          <w:p w14:paraId="2D7A5D96" w14:textId="468E8F34" w:rsidR="00225A98" w:rsidRPr="006D5EF2" w:rsidRDefault="008D1D90" w:rsidP="00614724">
            <w:pPr>
              <w:tabs>
                <w:tab w:val="left" w:pos="8085"/>
              </w:tabs>
              <w:spacing w:line="276" w:lineRule="auto"/>
              <w:jc w:val="center"/>
              <w:rPr>
                <w:rFonts w:ascii="Calibri" w:hAnsi="Calibri" w:cs="Calibri"/>
                <w:szCs w:val="22"/>
              </w:rPr>
            </w:pPr>
            <w:r w:rsidRPr="006D5EF2">
              <w:rPr>
                <w:rFonts w:ascii="Calibri" w:hAnsi="Calibri" w:cs="Calibri"/>
                <w:b/>
                <w:szCs w:val="22"/>
              </w:rPr>
              <w:t xml:space="preserve">         </w:t>
            </w:r>
            <w:r w:rsidR="00225A98" w:rsidRPr="006D5EF2">
              <w:rPr>
                <w:rFonts w:ascii="Calibri" w:hAnsi="Calibri" w:cs="Calibri"/>
                <w:b/>
                <w:szCs w:val="22"/>
              </w:rPr>
              <w:t>Η ΠΡΥΤΑΝΗΣ</w:t>
            </w:r>
          </w:p>
        </w:tc>
      </w:tr>
      <w:tr w:rsidR="00225A98" w:rsidRPr="006D5EF2" w14:paraId="00BD1F8E" w14:textId="77777777" w:rsidTr="005E628C">
        <w:trPr>
          <w:trHeight w:val="1077"/>
        </w:trPr>
        <w:tc>
          <w:tcPr>
            <w:tcW w:w="5068" w:type="dxa"/>
          </w:tcPr>
          <w:p w14:paraId="3E93601D" w14:textId="77777777" w:rsidR="00397D45" w:rsidRPr="006D5EF2" w:rsidRDefault="00397D45" w:rsidP="00614724">
            <w:pPr>
              <w:spacing w:line="276" w:lineRule="auto"/>
              <w:rPr>
                <w:rFonts w:ascii="Calibri" w:hAnsi="Calibri" w:cs="Calibri"/>
                <w:szCs w:val="22"/>
                <w:u w:val="single"/>
              </w:rPr>
            </w:pPr>
            <w:r w:rsidRPr="006D5EF2">
              <w:rPr>
                <w:rFonts w:ascii="Calibri" w:hAnsi="Calibri" w:cs="Calibri"/>
                <w:szCs w:val="22"/>
                <w:u w:val="single"/>
              </w:rPr>
              <w:t>Συνημμένα</w:t>
            </w:r>
          </w:p>
          <w:p w14:paraId="2DB1C3D0" w14:textId="77777777" w:rsidR="00A1493B" w:rsidRPr="006D5EF2" w:rsidRDefault="00397D45" w:rsidP="00614724">
            <w:pPr>
              <w:pStyle w:val="ab"/>
              <w:numPr>
                <w:ilvl w:val="0"/>
                <w:numId w:val="43"/>
              </w:numPr>
              <w:spacing w:line="276" w:lineRule="auto"/>
              <w:rPr>
                <w:rFonts w:ascii="Calibri" w:hAnsi="Calibri" w:cs="Calibri"/>
                <w:szCs w:val="22"/>
              </w:rPr>
            </w:pPr>
            <w:r w:rsidRPr="006D5EF2">
              <w:rPr>
                <w:rFonts w:ascii="Calibri" w:hAnsi="Calibri" w:cs="Calibri"/>
                <w:szCs w:val="22"/>
              </w:rPr>
              <w:t>ΠΑΡΑΡΤΗΜΑ Ι – ΑΙΤΗΣΗ ΣΥΜΜΕΤΟΧΗΣ</w:t>
            </w:r>
          </w:p>
          <w:p w14:paraId="4FEB8FCE" w14:textId="77777777" w:rsidR="00397D45" w:rsidRPr="006D5EF2" w:rsidRDefault="00397D45" w:rsidP="00614724">
            <w:pPr>
              <w:pStyle w:val="ab"/>
              <w:numPr>
                <w:ilvl w:val="0"/>
                <w:numId w:val="43"/>
              </w:numPr>
              <w:tabs>
                <w:tab w:val="left" w:pos="8085"/>
              </w:tabs>
              <w:spacing w:line="276" w:lineRule="auto"/>
              <w:rPr>
                <w:rFonts w:ascii="Calibri" w:hAnsi="Calibri" w:cs="Calibri"/>
                <w:szCs w:val="22"/>
              </w:rPr>
            </w:pPr>
            <w:r w:rsidRPr="006D5EF2">
              <w:rPr>
                <w:rFonts w:ascii="Calibri" w:hAnsi="Calibri" w:cs="Calibri"/>
                <w:szCs w:val="22"/>
              </w:rPr>
              <w:t xml:space="preserve">Δήλωση συμμόρφωσης </w:t>
            </w:r>
          </w:p>
          <w:p w14:paraId="6908F39C" w14:textId="77777777" w:rsidR="00397D45" w:rsidRPr="006D5EF2" w:rsidRDefault="00397D45" w:rsidP="00614724">
            <w:pPr>
              <w:pStyle w:val="ab"/>
              <w:numPr>
                <w:ilvl w:val="0"/>
                <w:numId w:val="43"/>
              </w:numPr>
              <w:tabs>
                <w:tab w:val="left" w:pos="8085"/>
              </w:tabs>
              <w:spacing w:line="276" w:lineRule="auto"/>
              <w:rPr>
                <w:rFonts w:ascii="Calibri" w:hAnsi="Calibri" w:cs="Calibri"/>
                <w:szCs w:val="22"/>
              </w:rPr>
            </w:pPr>
            <w:r w:rsidRPr="006D5EF2">
              <w:rPr>
                <w:rFonts w:ascii="Calibri" w:hAnsi="Calibri" w:cs="Calibri"/>
                <w:szCs w:val="22"/>
              </w:rPr>
              <w:t xml:space="preserve">Έντυπο οικονομικής προσφοράς  </w:t>
            </w:r>
          </w:p>
          <w:p w14:paraId="22E1260A" w14:textId="58A91149" w:rsidR="00225A98" w:rsidRPr="006D5EF2" w:rsidRDefault="00397D45" w:rsidP="00614724">
            <w:pPr>
              <w:pStyle w:val="ab"/>
              <w:numPr>
                <w:ilvl w:val="0"/>
                <w:numId w:val="43"/>
              </w:numPr>
              <w:tabs>
                <w:tab w:val="left" w:pos="8085"/>
              </w:tabs>
              <w:spacing w:line="276" w:lineRule="auto"/>
              <w:rPr>
                <w:rFonts w:ascii="Calibri" w:hAnsi="Calibri" w:cs="Calibri"/>
                <w:szCs w:val="22"/>
              </w:rPr>
            </w:pPr>
            <w:r w:rsidRPr="006D5EF2">
              <w:rPr>
                <w:rFonts w:ascii="Calibri" w:hAnsi="Calibri" w:cs="Calibri"/>
                <w:szCs w:val="22"/>
              </w:rPr>
              <w:t>Προϋπολογισμός</w:t>
            </w:r>
          </w:p>
        </w:tc>
        <w:tc>
          <w:tcPr>
            <w:tcW w:w="5070" w:type="dxa"/>
          </w:tcPr>
          <w:p w14:paraId="0C4F8322" w14:textId="77777777" w:rsidR="00FD3FBE" w:rsidRPr="006D5EF2" w:rsidRDefault="00FD3FBE" w:rsidP="00614724">
            <w:pPr>
              <w:tabs>
                <w:tab w:val="left" w:pos="8085"/>
              </w:tabs>
              <w:spacing w:line="276" w:lineRule="auto"/>
              <w:rPr>
                <w:rFonts w:ascii="Calibri" w:hAnsi="Calibri" w:cs="Calibri"/>
                <w:b/>
                <w:szCs w:val="22"/>
              </w:rPr>
            </w:pPr>
            <w:r w:rsidRPr="006D5EF2">
              <w:rPr>
                <w:rFonts w:ascii="Calibri" w:hAnsi="Calibri" w:cs="Calibri"/>
                <w:b/>
                <w:szCs w:val="22"/>
              </w:rPr>
              <w:t xml:space="preserve">                               </w:t>
            </w:r>
          </w:p>
          <w:p w14:paraId="327D01DC" w14:textId="68C045D1" w:rsidR="00225A98" w:rsidRPr="006D5EF2" w:rsidRDefault="00FD3FBE" w:rsidP="00614724">
            <w:pPr>
              <w:tabs>
                <w:tab w:val="left" w:pos="8085"/>
              </w:tabs>
              <w:spacing w:line="276" w:lineRule="auto"/>
              <w:rPr>
                <w:rFonts w:ascii="Calibri" w:hAnsi="Calibri" w:cs="Calibri"/>
                <w:szCs w:val="22"/>
              </w:rPr>
            </w:pPr>
            <w:r w:rsidRPr="006D5EF2">
              <w:rPr>
                <w:rFonts w:ascii="Calibri" w:hAnsi="Calibri" w:cs="Calibri"/>
                <w:b/>
                <w:szCs w:val="22"/>
              </w:rPr>
              <w:t xml:space="preserve">                                ΑΝΝΑ Κ. ΜΠΑΤΙΣΤΑΤΟΥ</w:t>
            </w:r>
          </w:p>
        </w:tc>
      </w:tr>
    </w:tbl>
    <w:p w14:paraId="38119234" w14:textId="77777777" w:rsidR="007B552A" w:rsidRPr="006D5EF2" w:rsidRDefault="007B552A" w:rsidP="00F84CF3">
      <w:pPr>
        <w:rPr>
          <w:rFonts w:ascii="Calibri" w:hAnsi="Calibri" w:cs="Calibri"/>
          <w:b/>
          <w:szCs w:val="22"/>
        </w:rPr>
      </w:pPr>
    </w:p>
    <w:p w14:paraId="6DA1B898" w14:textId="77777777" w:rsidR="007B552A" w:rsidRPr="006D5EF2" w:rsidRDefault="007B552A" w:rsidP="00F84CF3">
      <w:pPr>
        <w:rPr>
          <w:rFonts w:ascii="Calibri" w:hAnsi="Calibri" w:cs="Calibri"/>
          <w:b/>
          <w:szCs w:val="22"/>
        </w:rPr>
      </w:pPr>
    </w:p>
    <w:p w14:paraId="08271C05" w14:textId="77777777" w:rsidR="007B552A" w:rsidRPr="006D5EF2" w:rsidRDefault="007B552A" w:rsidP="00F84CF3">
      <w:pPr>
        <w:rPr>
          <w:rFonts w:ascii="Calibri" w:hAnsi="Calibri" w:cs="Calibri"/>
          <w:b/>
          <w:szCs w:val="22"/>
        </w:rPr>
      </w:pPr>
    </w:p>
    <w:p w14:paraId="1AF1B4F4" w14:textId="77777777" w:rsidR="007B552A" w:rsidRPr="006D5EF2" w:rsidRDefault="007B552A" w:rsidP="00F84CF3">
      <w:pPr>
        <w:rPr>
          <w:rFonts w:ascii="Calibri" w:hAnsi="Calibri" w:cs="Calibri"/>
          <w:b/>
          <w:szCs w:val="22"/>
        </w:rPr>
      </w:pPr>
    </w:p>
    <w:p w14:paraId="52C626C6" w14:textId="77777777" w:rsidR="00D04E0A" w:rsidRPr="006D5EF2" w:rsidRDefault="00D04E0A" w:rsidP="00F84CF3">
      <w:pPr>
        <w:rPr>
          <w:rFonts w:ascii="Calibri" w:hAnsi="Calibri" w:cs="Calibri"/>
          <w:b/>
          <w:szCs w:val="22"/>
        </w:rPr>
      </w:pPr>
    </w:p>
    <w:p w14:paraId="6D0A9D92" w14:textId="77777777" w:rsidR="00D04E0A" w:rsidRPr="006D5EF2" w:rsidRDefault="00D04E0A" w:rsidP="00F84CF3">
      <w:pPr>
        <w:rPr>
          <w:rFonts w:ascii="Calibri" w:hAnsi="Calibri" w:cs="Calibri"/>
          <w:b/>
          <w:szCs w:val="22"/>
        </w:rPr>
      </w:pPr>
    </w:p>
    <w:p w14:paraId="3AF01810" w14:textId="77777777" w:rsidR="00D04E0A" w:rsidRPr="006D5EF2" w:rsidRDefault="00D04E0A" w:rsidP="00F84CF3">
      <w:pPr>
        <w:rPr>
          <w:rFonts w:ascii="Calibri" w:hAnsi="Calibri" w:cs="Calibri"/>
          <w:b/>
          <w:szCs w:val="22"/>
        </w:rPr>
      </w:pPr>
    </w:p>
    <w:p w14:paraId="2358B270" w14:textId="77777777" w:rsidR="00D04E0A" w:rsidRPr="006D5EF2" w:rsidRDefault="00D04E0A" w:rsidP="00F84CF3">
      <w:pPr>
        <w:rPr>
          <w:rFonts w:ascii="Calibri" w:hAnsi="Calibri" w:cs="Calibri"/>
          <w:b/>
          <w:szCs w:val="22"/>
        </w:rPr>
      </w:pPr>
    </w:p>
    <w:p w14:paraId="609ABB48" w14:textId="77777777" w:rsidR="00D04E0A" w:rsidRPr="006D5EF2" w:rsidRDefault="00D04E0A" w:rsidP="00F84CF3">
      <w:pPr>
        <w:rPr>
          <w:rFonts w:ascii="Calibri" w:hAnsi="Calibri" w:cs="Calibri"/>
          <w:b/>
          <w:szCs w:val="22"/>
        </w:rPr>
      </w:pPr>
    </w:p>
    <w:p w14:paraId="0F78B2F5" w14:textId="77777777" w:rsidR="00D04E0A" w:rsidRPr="006D5EF2" w:rsidRDefault="00D04E0A" w:rsidP="00F84CF3">
      <w:pPr>
        <w:rPr>
          <w:rFonts w:ascii="Calibri" w:hAnsi="Calibri" w:cs="Calibri"/>
          <w:b/>
          <w:szCs w:val="22"/>
        </w:rPr>
      </w:pPr>
    </w:p>
    <w:p w14:paraId="6401C191" w14:textId="77777777" w:rsidR="00D04E0A" w:rsidRPr="006D5EF2" w:rsidRDefault="00D04E0A" w:rsidP="00F84CF3">
      <w:pPr>
        <w:rPr>
          <w:rFonts w:ascii="Calibri" w:hAnsi="Calibri" w:cs="Calibri"/>
          <w:b/>
          <w:szCs w:val="22"/>
        </w:rPr>
      </w:pPr>
    </w:p>
    <w:p w14:paraId="690D008B" w14:textId="77777777" w:rsidR="00D04E0A" w:rsidRPr="006D5EF2" w:rsidRDefault="00D04E0A" w:rsidP="00F84CF3">
      <w:pPr>
        <w:rPr>
          <w:rFonts w:ascii="Calibri" w:hAnsi="Calibri" w:cs="Calibri"/>
          <w:b/>
          <w:szCs w:val="22"/>
        </w:rPr>
      </w:pPr>
    </w:p>
    <w:p w14:paraId="0FC58CB6" w14:textId="77777777" w:rsidR="00D04E0A" w:rsidRPr="006D5EF2" w:rsidRDefault="00D04E0A" w:rsidP="00F84CF3">
      <w:pPr>
        <w:rPr>
          <w:rFonts w:ascii="Calibri" w:hAnsi="Calibri" w:cs="Calibri"/>
          <w:b/>
          <w:szCs w:val="22"/>
        </w:rPr>
      </w:pPr>
    </w:p>
    <w:p w14:paraId="17EA84D0" w14:textId="77777777" w:rsidR="00D04E0A" w:rsidRPr="006D5EF2" w:rsidRDefault="00D04E0A" w:rsidP="00F84CF3">
      <w:pPr>
        <w:rPr>
          <w:rFonts w:ascii="Calibri" w:hAnsi="Calibri" w:cs="Calibri"/>
          <w:b/>
          <w:szCs w:val="22"/>
        </w:rPr>
      </w:pPr>
    </w:p>
    <w:p w14:paraId="666E389E" w14:textId="77777777" w:rsidR="00D04E0A" w:rsidRPr="006D5EF2" w:rsidRDefault="00D04E0A" w:rsidP="00F84CF3">
      <w:pPr>
        <w:rPr>
          <w:rFonts w:ascii="Calibri" w:hAnsi="Calibri" w:cs="Calibri"/>
          <w:b/>
          <w:szCs w:val="22"/>
        </w:rPr>
      </w:pPr>
    </w:p>
    <w:p w14:paraId="7B20EC78" w14:textId="77777777" w:rsidR="00D04E0A" w:rsidRPr="006D5EF2" w:rsidRDefault="00D04E0A" w:rsidP="00F84CF3">
      <w:pPr>
        <w:rPr>
          <w:rFonts w:ascii="Calibri" w:hAnsi="Calibri" w:cs="Calibri"/>
          <w:b/>
          <w:szCs w:val="22"/>
        </w:rPr>
      </w:pPr>
    </w:p>
    <w:p w14:paraId="1E95B558" w14:textId="77777777" w:rsidR="00D04E0A" w:rsidRPr="006D5EF2" w:rsidRDefault="00D04E0A" w:rsidP="00F84CF3">
      <w:pPr>
        <w:rPr>
          <w:rFonts w:ascii="Calibri" w:hAnsi="Calibri" w:cs="Calibri"/>
          <w:b/>
          <w:szCs w:val="22"/>
        </w:rPr>
      </w:pPr>
    </w:p>
    <w:p w14:paraId="613B1163" w14:textId="77777777" w:rsidR="00D04E0A" w:rsidRPr="006D5EF2" w:rsidRDefault="00D04E0A" w:rsidP="00F84CF3">
      <w:pPr>
        <w:rPr>
          <w:rFonts w:ascii="Calibri" w:hAnsi="Calibri" w:cs="Calibri"/>
          <w:b/>
          <w:szCs w:val="22"/>
        </w:rPr>
      </w:pPr>
    </w:p>
    <w:p w14:paraId="31BFE0E8" w14:textId="77777777" w:rsidR="00D04E0A" w:rsidRPr="006D5EF2" w:rsidRDefault="00D04E0A" w:rsidP="00F84CF3">
      <w:pPr>
        <w:rPr>
          <w:rFonts w:ascii="Calibri" w:hAnsi="Calibri" w:cs="Calibri"/>
          <w:b/>
          <w:szCs w:val="22"/>
        </w:rPr>
      </w:pPr>
    </w:p>
    <w:p w14:paraId="62C7D4BA" w14:textId="77777777" w:rsidR="00D04E0A" w:rsidRPr="006D5EF2" w:rsidRDefault="00D04E0A" w:rsidP="00F84CF3">
      <w:pPr>
        <w:rPr>
          <w:rFonts w:ascii="Calibri" w:hAnsi="Calibri" w:cs="Calibri"/>
          <w:b/>
          <w:szCs w:val="22"/>
        </w:rPr>
      </w:pPr>
    </w:p>
    <w:p w14:paraId="4B1CC4E5" w14:textId="77777777" w:rsidR="00D04E0A" w:rsidRPr="006D5EF2" w:rsidRDefault="00D04E0A" w:rsidP="00F84CF3">
      <w:pPr>
        <w:rPr>
          <w:rFonts w:ascii="Calibri" w:hAnsi="Calibri" w:cs="Calibri"/>
          <w:b/>
          <w:szCs w:val="22"/>
        </w:rPr>
      </w:pPr>
    </w:p>
    <w:p w14:paraId="70DEE4EB" w14:textId="77777777" w:rsidR="00D04E0A" w:rsidRPr="006D5EF2" w:rsidRDefault="00D04E0A" w:rsidP="00F84CF3">
      <w:pPr>
        <w:rPr>
          <w:rFonts w:ascii="Calibri" w:hAnsi="Calibri" w:cs="Calibri"/>
          <w:b/>
          <w:szCs w:val="22"/>
        </w:rPr>
      </w:pPr>
    </w:p>
    <w:p w14:paraId="688B4D2C" w14:textId="77777777" w:rsidR="00D04E0A" w:rsidRPr="006D5EF2" w:rsidRDefault="00D04E0A" w:rsidP="00F84CF3">
      <w:pPr>
        <w:rPr>
          <w:rFonts w:ascii="Calibri" w:hAnsi="Calibri" w:cs="Calibri"/>
          <w:b/>
          <w:szCs w:val="22"/>
        </w:rPr>
      </w:pPr>
    </w:p>
    <w:p w14:paraId="3574443B" w14:textId="77777777" w:rsidR="00D04E0A" w:rsidRPr="006D5EF2" w:rsidRDefault="00D04E0A" w:rsidP="00F84CF3">
      <w:pPr>
        <w:rPr>
          <w:rFonts w:ascii="Calibri" w:hAnsi="Calibri" w:cs="Calibri"/>
          <w:b/>
          <w:szCs w:val="22"/>
        </w:rPr>
      </w:pPr>
    </w:p>
    <w:p w14:paraId="30974FD3" w14:textId="77777777" w:rsidR="00D04E0A" w:rsidRPr="006D5EF2" w:rsidRDefault="00D04E0A" w:rsidP="00F84CF3">
      <w:pPr>
        <w:rPr>
          <w:rFonts w:ascii="Calibri" w:hAnsi="Calibri" w:cs="Calibri"/>
          <w:b/>
          <w:szCs w:val="22"/>
        </w:rPr>
      </w:pPr>
    </w:p>
    <w:p w14:paraId="5F124B25" w14:textId="77777777" w:rsidR="00D04E0A" w:rsidRPr="006D5EF2" w:rsidRDefault="00D04E0A" w:rsidP="00F84CF3">
      <w:pPr>
        <w:rPr>
          <w:rFonts w:ascii="Calibri" w:hAnsi="Calibri" w:cs="Calibri"/>
          <w:b/>
          <w:szCs w:val="22"/>
        </w:rPr>
      </w:pPr>
    </w:p>
    <w:p w14:paraId="4A68AE55" w14:textId="77777777" w:rsidR="00D04E0A" w:rsidRPr="006D5EF2" w:rsidRDefault="00D04E0A" w:rsidP="00F84CF3">
      <w:pPr>
        <w:rPr>
          <w:rFonts w:ascii="Calibri" w:hAnsi="Calibri" w:cs="Calibri"/>
          <w:b/>
          <w:szCs w:val="22"/>
        </w:rPr>
      </w:pPr>
    </w:p>
    <w:p w14:paraId="4752D586" w14:textId="77777777" w:rsidR="00D04E0A" w:rsidRPr="006D5EF2" w:rsidRDefault="00D04E0A" w:rsidP="00F84CF3">
      <w:pPr>
        <w:rPr>
          <w:rFonts w:ascii="Calibri" w:hAnsi="Calibri" w:cs="Calibri"/>
          <w:b/>
          <w:szCs w:val="22"/>
        </w:rPr>
      </w:pPr>
    </w:p>
    <w:p w14:paraId="6AE39C6D" w14:textId="77777777" w:rsidR="00D04E0A" w:rsidRPr="006D5EF2" w:rsidRDefault="00D04E0A" w:rsidP="00F84CF3">
      <w:pPr>
        <w:rPr>
          <w:rFonts w:ascii="Calibri" w:hAnsi="Calibri" w:cs="Calibri"/>
          <w:b/>
          <w:szCs w:val="22"/>
        </w:rPr>
      </w:pPr>
    </w:p>
    <w:p w14:paraId="2958D266" w14:textId="77777777" w:rsidR="00D04E0A" w:rsidRPr="006D5EF2" w:rsidRDefault="00D04E0A" w:rsidP="00F84CF3">
      <w:pPr>
        <w:rPr>
          <w:rFonts w:ascii="Calibri" w:hAnsi="Calibri" w:cs="Calibri"/>
          <w:b/>
          <w:szCs w:val="22"/>
        </w:rPr>
      </w:pPr>
    </w:p>
    <w:p w14:paraId="55662AF6" w14:textId="77777777" w:rsidR="00D04E0A" w:rsidRPr="006D5EF2" w:rsidRDefault="00D04E0A" w:rsidP="00F84CF3">
      <w:pPr>
        <w:rPr>
          <w:rFonts w:ascii="Calibri" w:hAnsi="Calibri" w:cs="Calibri"/>
          <w:b/>
          <w:szCs w:val="22"/>
        </w:rPr>
      </w:pPr>
    </w:p>
    <w:p w14:paraId="31166EEE" w14:textId="77777777" w:rsidR="00D04E0A" w:rsidRPr="006D5EF2" w:rsidRDefault="00D04E0A" w:rsidP="00F84CF3">
      <w:pPr>
        <w:rPr>
          <w:rFonts w:ascii="Calibri" w:hAnsi="Calibri" w:cs="Calibri"/>
          <w:b/>
          <w:szCs w:val="22"/>
        </w:rPr>
      </w:pPr>
    </w:p>
    <w:p w14:paraId="5AC3D1E9" w14:textId="77777777" w:rsidR="00D04E0A" w:rsidRPr="006D5EF2" w:rsidRDefault="00D04E0A" w:rsidP="00F84CF3">
      <w:pPr>
        <w:rPr>
          <w:rFonts w:ascii="Calibri" w:hAnsi="Calibri" w:cs="Calibri"/>
          <w:b/>
          <w:szCs w:val="22"/>
        </w:rPr>
      </w:pPr>
    </w:p>
    <w:p w14:paraId="59AE7069" w14:textId="77777777" w:rsidR="00D04E0A" w:rsidRPr="006D5EF2" w:rsidRDefault="00D04E0A" w:rsidP="00F84CF3">
      <w:pPr>
        <w:rPr>
          <w:rFonts w:ascii="Calibri" w:hAnsi="Calibri" w:cs="Calibri"/>
          <w:b/>
          <w:szCs w:val="22"/>
        </w:rPr>
      </w:pPr>
    </w:p>
    <w:p w14:paraId="79271A60" w14:textId="77777777" w:rsidR="00D04E0A" w:rsidRPr="006D5EF2" w:rsidRDefault="00D04E0A" w:rsidP="00F84CF3">
      <w:pPr>
        <w:rPr>
          <w:rFonts w:ascii="Calibri" w:hAnsi="Calibri" w:cs="Calibri"/>
          <w:b/>
          <w:szCs w:val="22"/>
        </w:rPr>
      </w:pPr>
    </w:p>
    <w:p w14:paraId="6624AE42" w14:textId="77777777" w:rsidR="00D04E0A" w:rsidRPr="006D5EF2" w:rsidRDefault="00D04E0A" w:rsidP="00F84CF3">
      <w:pPr>
        <w:rPr>
          <w:rFonts w:ascii="Calibri" w:hAnsi="Calibri" w:cs="Calibri"/>
          <w:b/>
          <w:szCs w:val="22"/>
        </w:rPr>
      </w:pPr>
    </w:p>
    <w:p w14:paraId="6EB64874" w14:textId="77777777" w:rsidR="00D04E0A" w:rsidRPr="006D5EF2" w:rsidRDefault="00D04E0A" w:rsidP="00F84CF3">
      <w:pPr>
        <w:rPr>
          <w:rFonts w:ascii="Calibri" w:hAnsi="Calibri" w:cs="Calibri"/>
          <w:b/>
          <w:szCs w:val="22"/>
        </w:rPr>
      </w:pPr>
    </w:p>
    <w:p w14:paraId="2DD3FC4A" w14:textId="77777777" w:rsidR="00D04E0A" w:rsidRPr="006D5EF2" w:rsidRDefault="00D04E0A" w:rsidP="00F84CF3">
      <w:pPr>
        <w:rPr>
          <w:rFonts w:ascii="Calibri" w:hAnsi="Calibri" w:cs="Calibri"/>
          <w:b/>
          <w:szCs w:val="22"/>
        </w:rPr>
      </w:pPr>
    </w:p>
    <w:p w14:paraId="7E8D92AE" w14:textId="77777777" w:rsidR="00D04E0A" w:rsidRPr="006D5EF2" w:rsidRDefault="00D04E0A" w:rsidP="00F84CF3">
      <w:pPr>
        <w:rPr>
          <w:rFonts w:ascii="Calibri" w:hAnsi="Calibri" w:cs="Calibri"/>
          <w:b/>
          <w:szCs w:val="22"/>
        </w:rPr>
      </w:pPr>
    </w:p>
    <w:p w14:paraId="158DD7C5" w14:textId="77777777" w:rsidR="00D04E0A" w:rsidRPr="006D5EF2" w:rsidRDefault="00D04E0A" w:rsidP="00F84CF3">
      <w:pPr>
        <w:rPr>
          <w:rFonts w:ascii="Calibri" w:hAnsi="Calibri" w:cs="Calibri"/>
          <w:b/>
          <w:szCs w:val="22"/>
        </w:rPr>
      </w:pPr>
    </w:p>
    <w:p w14:paraId="4F29EB2C" w14:textId="77777777" w:rsidR="00D04E0A" w:rsidRPr="006D5EF2" w:rsidRDefault="00D04E0A" w:rsidP="00F84CF3">
      <w:pPr>
        <w:rPr>
          <w:rFonts w:ascii="Calibri" w:hAnsi="Calibri" w:cs="Calibri"/>
          <w:b/>
          <w:szCs w:val="22"/>
        </w:rPr>
      </w:pPr>
    </w:p>
    <w:p w14:paraId="41BBD3B9" w14:textId="77777777" w:rsidR="00D04E0A" w:rsidRPr="006D5EF2" w:rsidRDefault="00D04E0A" w:rsidP="00F84CF3">
      <w:pPr>
        <w:rPr>
          <w:rFonts w:ascii="Calibri" w:hAnsi="Calibri" w:cs="Calibri"/>
          <w:b/>
          <w:szCs w:val="22"/>
        </w:rPr>
      </w:pPr>
    </w:p>
    <w:p w14:paraId="3373294F" w14:textId="77777777" w:rsidR="00D04E0A" w:rsidRPr="006D5EF2" w:rsidRDefault="00D04E0A" w:rsidP="00F84CF3">
      <w:pPr>
        <w:rPr>
          <w:rFonts w:ascii="Calibri" w:hAnsi="Calibri" w:cs="Calibri"/>
          <w:b/>
          <w:szCs w:val="22"/>
        </w:rPr>
      </w:pPr>
    </w:p>
    <w:p w14:paraId="7BFF13D2" w14:textId="77777777" w:rsidR="00D04E0A" w:rsidRPr="006D5EF2" w:rsidRDefault="00D04E0A" w:rsidP="00F84CF3">
      <w:pPr>
        <w:rPr>
          <w:rFonts w:ascii="Calibri" w:hAnsi="Calibri" w:cs="Calibri"/>
          <w:b/>
          <w:szCs w:val="22"/>
        </w:rPr>
      </w:pPr>
    </w:p>
    <w:p w14:paraId="314C1D7C" w14:textId="77777777" w:rsidR="007B552A" w:rsidRPr="006D5EF2" w:rsidRDefault="007B552A" w:rsidP="00F84CF3">
      <w:pPr>
        <w:rPr>
          <w:rFonts w:ascii="Calibri" w:hAnsi="Calibri" w:cs="Calibri"/>
          <w:b/>
          <w:szCs w:val="22"/>
        </w:rPr>
      </w:pPr>
    </w:p>
    <w:p w14:paraId="25895992" w14:textId="77777777" w:rsidR="009E10DA" w:rsidRPr="006D5EF2" w:rsidRDefault="009E10DA" w:rsidP="00F84CF3">
      <w:pPr>
        <w:rPr>
          <w:rFonts w:ascii="Calibri" w:hAnsi="Calibri" w:cs="Calibri"/>
          <w:b/>
          <w:szCs w:val="22"/>
        </w:rPr>
      </w:pPr>
    </w:p>
    <w:p w14:paraId="758A9E39" w14:textId="179761A3" w:rsidR="003908A6" w:rsidRPr="006D5EF2" w:rsidRDefault="009D3FE5" w:rsidP="00F84CF3">
      <w:pPr>
        <w:rPr>
          <w:rFonts w:ascii="Calibri" w:hAnsi="Calibri" w:cs="Calibri"/>
          <w:b/>
          <w:szCs w:val="22"/>
        </w:rPr>
      </w:pPr>
      <w:r w:rsidRPr="006D5EF2">
        <w:rPr>
          <w:rFonts w:ascii="Calibri" w:hAnsi="Calibri" w:cs="Calibri"/>
          <w:b/>
          <w:szCs w:val="22"/>
        </w:rPr>
        <w:t>ΠΑΡΑΡΤΗΜΑ Ι</w:t>
      </w:r>
    </w:p>
    <w:p w14:paraId="61E4E226" w14:textId="77777777" w:rsidR="003908A6" w:rsidRPr="006D5EF2" w:rsidRDefault="003908A6" w:rsidP="003908A6">
      <w:pPr>
        <w:ind w:left="-284" w:right="-341" w:firstLine="284"/>
        <w:jc w:val="both"/>
        <w:rPr>
          <w:rFonts w:ascii="Calibri" w:hAnsi="Calibri" w:cs="Calibri"/>
          <w:szCs w:val="22"/>
        </w:rPr>
      </w:pPr>
      <w:r w:rsidRPr="006D5EF2">
        <w:rPr>
          <w:rFonts w:ascii="Calibri" w:hAnsi="Calibri" w:cs="Calibri"/>
          <w:szCs w:val="22"/>
        </w:rPr>
        <w:t xml:space="preserve"> </w:t>
      </w:r>
    </w:p>
    <w:p w14:paraId="24C4A5F2" w14:textId="77777777" w:rsidR="003908A6" w:rsidRPr="006D5EF2" w:rsidRDefault="003908A6" w:rsidP="003908A6">
      <w:pPr>
        <w:ind w:left="-284" w:right="-341" w:firstLine="284"/>
        <w:jc w:val="both"/>
        <w:rPr>
          <w:rFonts w:ascii="Calibri" w:hAnsi="Calibri" w:cs="Calibri"/>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6D5EF2" w14:paraId="6ABA13FC" w14:textId="77777777" w:rsidTr="005A1834">
        <w:trPr>
          <w:trHeight w:val="358"/>
        </w:trPr>
        <w:tc>
          <w:tcPr>
            <w:tcW w:w="10224" w:type="dxa"/>
            <w:gridSpan w:val="2"/>
          </w:tcPr>
          <w:p w14:paraId="271EFC19" w14:textId="77777777" w:rsidR="00165151" w:rsidRPr="006D5EF2" w:rsidRDefault="00165151" w:rsidP="00165151">
            <w:pPr>
              <w:ind w:right="-341"/>
              <w:jc w:val="center"/>
              <w:rPr>
                <w:rFonts w:ascii="Calibri" w:hAnsi="Calibri" w:cs="Calibri"/>
                <w:b/>
                <w:szCs w:val="22"/>
                <w:u w:val="single"/>
              </w:rPr>
            </w:pPr>
            <w:r w:rsidRPr="006D5EF2">
              <w:rPr>
                <w:rFonts w:ascii="Calibri" w:hAnsi="Calibri" w:cs="Calibri"/>
                <w:b/>
                <w:szCs w:val="22"/>
                <w:u w:val="single"/>
              </w:rPr>
              <w:t>ΑΙΤΗΣΗ ΣΥΜΜΕΤΟΧΗΣ</w:t>
            </w:r>
          </w:p>
        </w:tc>
      </w:tr>
      <w:tr w:rsidR="003908A6" w:rsidRPr="006D5EF2" w14:paraId="6DF116C1" w14:textId="77777777" w:rsidTr="00206822">
        <w:trPr>
          <w:trHeight w:val="1768"/>
        </w:trPr>
        <w:tc>
          <w:tcPr>
            <w:tcW w:w="4928" w:type="dxa"/>
          </w:tcPr>
          <w:p w14:paraId="02BE2717" w14:textId="77777777" w:rsidR="003908A6" w:rsidRPr="006D5EF2" w:rsidRDefault="003908A6" w:rsidP="003908A6">
            <w:pPr>
              <w:ind w:right="-341"/>
              <w:jc w:val="both"/>
              <w:rPr>
                <w:rFonts w:ascii="Calibri" w:hAnsi="Calibri" w:cs="Calibri"/>
                <w:szCs w:val="22"/>
              </w:rPr>
            </w:pPr>
          </w:p>
          <w:p w14:paraId="7F9DA0A1" w14:textId="73579A0F" w:rsidR="00AB17DF" w:rsidRPr="006D5EF2" w:rsidRDefault="00AB17DF" w:rsidP="003908A6">
            <w:pPr>
              <w:ind w:right="-341"/>
              <w:jc w:val="both"/>
              <w:rPr>
                <w:rFonts w:ascii="Calibri" w:hAnsi="Calibri" w:cs="Calibri"/>
                <w:szCs w:val="22"/>
              </w:rPr>
            </w:pPr>
          </w:p>
        </w:tc>
        <w:tc>
          <w:tcPr>
            <w:tcW w:w="5296" w:type="dxa"/>
          </w:tcPr>
          <w:p w14:paraId="5D284AE1"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ΠΡΟΣ ΤΟ</w:t>
            </w:r>
          </w:p>
          <w:p w14:paraId="6DCD8675"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ΠΑΝΕΠΙΣΤΗΜΙΟ ΙΩΑΝΝΙΝΩΝ</w:t>
            </w:r>
          </w:p>
          <w:p w14:paraId="00AC25DA"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ΔΙΕΥΘΥΝΣΗ ΟΙΚΟΝΟΜΙΚ</w:t>
            </w:r>
            <w:r w:rsidR="002755B9" w:rsidRPr="006D5EF2">
              <w:rPr>
                <w:rFonts w:ascii="Calibri" w:hAnsi="Calibri" w:cs="Calibri"/>
                <w:b/>
                <w:szCs w:val="22"/>
              </w:rPr>
              <w:t xml:space="preserve">ΗΣ </w:t>
            </w:r>
            <w:r w:rsidRPr="006D5EF2">
              <w:rPr>
                <w:rFonts w:ascii="Calibri" w:hAnsi="Calibri" w:cs="Calibri"/>
                <w:b/>
                <w:szCs w:val="22"/>
              </w:rPr>
              <w:t xml:space="preserve"> </w:t>
            </w:r>
            <w:r w:rsidR="002755B9" w:rsidRPr="006D5EF2">
              <w:rPr>
                <w:rFonts w:ascii="Calibri" w:hAnsi="Calibri" w:cs="Calibri"/>
                <w:b/>
                <w:szCs w:val="22"/>
              </w:rPr>
              <w:t>ΔΙΑΧΕΙΡΙΣΗΣ</w:t>
            </w:r>
          </w:p>
          <w:p w14:paraId="6734CCAC" w14:textId="77777777" w:rsidR="003908A6" w:rsidRPr="006D5EF2" w:rsidRDefault="003908A6" w:rsidP="003908A6">
            <w:pPr>
              <w:ind w:right="-341"/>
              <w:jc w:val="both"/>
              <w:rPr>
                <w:rFonts w:ascii="Calibri" w:hAnsi="Calibri" w:cs="Calibri"/>
                <w:b/>
                <w:szCs w:val="22"/>
              </w:rPr>
            </w:pPr>
            <w:r w:rsidRPr="006D5EF2">
              <w:rPr>
                <w:rFonts w:ascii="Calibri" w:hAnsi="Calibri" w:cs="Calibri"/>
                <w:b/>
                <w:szCs w:val="22"/>
              </w:rPr>
              <w:t>ΤΜΗΜΑ ΠΡΟΜΗΘΕΙΩΝ</w:t>
            </w:r>
          </w:p>
          <w:p w14:paraId="6F9CD054" w14:textId="77777777" w:rsidR="003908A6" w:rsidRPr="006D5EF2" w:rsidRDefault="003908A6" w:rsidP="003908A6">
            <w:pPr>
              <w:ind w:right="-341"/>
              <w:jc w:val="both"/>
              <w:rPr>
                <w:rFonts w:ascii="Calibri" w:hAnsi="Calibri" w:cs="Calibri"/>
                <w:szCs w:val="22"/>
              </w:rPr>
            </w:pPr>
            <w:r w:rsidRPr="006D5EF2">
              <w:rPr>
                <w:rFonts w:ascii="Calibri" w:hAnsi="Calibri" w:cs="Calibri"/>
                <w:b/>
                <w:szCs w:val="22"/>
              </w:rPr>
              <w:t>ΙΩΑΝΝΙΝΑ</w:t>
            </w:r>
          </w:p>
        </w:tc>
      </w:tr>
      <w:tr w:rsidR="003908A6" w:rsidRPr="006D5EF2" w14:paraId="09DBB5A9" w14:textId="77777777" w:rsidTr="00206822">
        <w:trPr>
          <w:trHeight w:val="358"/>
        </w:trPr>
        <w:tc>
          <w:tcPr>
            <w:tcW w:w="4928" w:type="dxa"/>
          </w:tcPr>
          <w:p w14:paraId="5502EE36" w14:textId="77777777" w:rsidR="003908A6" w:rsidRPr="006D5EF2" w:rsidRDefault="003908A6" w:rsidP="003908A6">
            <w:pPr>
              <w:ind w:right="-341"/>
              <w:jc w:val="both"/>
              <w:rPr>
                <w:rFonts w:ascii="Calibri" w:hAnsi="Calibri" w:cs="Calibri"/>
                <w:szCs w:val="22"/>
              </w:rPr>
            </w:pPr>
          </w:p>
        </w:tc>
        <w:tc>
          <w:tcPr>
            <w:tcW w:w="5296" w:type="dxa"/>
          </w:tcPr>
          <w:p w14:paraId="6C797072" w14:textId="77777777" w:rsidR="003908A6" w:rsidRPr="006D5EF2" w:rsidRDefault="003908A6" w:rsidP="003908A6">
            <w:pPr>
              <w:ind w:right="-341"/>
              <w:jc w:val="both"/>
              <w:rPr>
                <w:rFonts w:ascii="Calibri" w:hAnsi="Calibri" w:cs="Calibri"/>
                <w:szCs w:val="22"/>
              </w:rPr>
            </w:pPr>
          </w:p>
        </w:tc>
      </w:tr>
      <w:tr w:rsidR="00C72F2E" w:rsidRPr="006D5EF2" w14:paraId="2281F3F2" w14:textId="77777777" w:rsidTr="00206822">
        <w:trPr>
          <w:trHeight w:val="693"/>
        </w:trPr>
        <w:tc>
          <w:tcPr>
            <w:tcW w:w="4928" w:type="dxa"/>
            <w:tcBorders>
              <w:right w:val="single" w:sz="4" w:space="0" w:color="auto"/>
            </w:tcBorders>
          </w:tcPr>
          <w:p w14:paraId="4CD4CBC4"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ΕΠΩΝΥΜΙΑ: </w:t>
            </w:r>
          </w:p>
          <w:p w14:paraId="1A9A00F6" w14:textId="77777777" w:rsidR="00C72F2E" w:rsidRPr="006D5EF2" w:rsidRDefault="00C72F2E" w:rsidP="003908A6">
            <w:pPr>
              <w:ind w:right="-341"/>
              <w:jc w:val="both"/>
              <w:rPr>
                <w:rFonts w:ascii="Calibri" w:hAnsi="Calibri" w:cs="Calibri"/>
                <w:szCs w:val="22"/>
              </w:rPr>
            </w:pPr>
          </w:p>
        </w:tc>
        <w:tc>
          <w:tcPr>
            <w:tcW w:w="5296" w:type="dxa"/>
            <w:vMerge w:val="restart"/>
            <w:tcBorders>
              <w:left w:val="single" w:sz="4" w:space="0" w:color="auto"/>
            </w:tcBorders>
          </w:tcPr>
          <w:p w14:paraId="2123A048" w14:textId="77777777" w:rsidR="00C72F2E" w:rsidRPr="006D5EF2" w:rsidRDefault="00C72F2E" w:rsidP="00C72F2E">
            <w:pPr>
              <w:ind w:left="-284" w:right="226" w:firstLine="284"/>
              <w:rPr>
                <w:rFonts w:ascii="Calibri" w:hAnsi="Calibri" w:cs="Calibri"/>
                <w:szCs w:val="22"/>
              </w:rPr>
            </w:pPr>
          </w:p>
          <w:p w14:paraId="6EC8A57F" w14:textId="39AE587F" w:rsidR="00C72F2E" w:rsidRPr="006D5EF2" w:rsidRDefault="00C72F2E" w:rsidP="002362B5">
            <w:pPr>
              <w:ind w:right="226"/>
              <w:jc w:val="both"/>
              <w:rPr>
                <w:rFonts w:ascii="Calibri" w:hAnsi="Calibri" w:cs="Calibri"/>
                <w:szCs w:val="22"/>
              </w:rPr>
            </w:pPr>
            <w:r w:rsidRPr="006D5EF2">
              <w:rPr>
                <w:rFonts w:ascii="Calibri" w:hAnsi="Calibri" w:cs="Calibri"/>
                <w:szCs w:val="22"/>
              </w:rPr>
              <w:t>Παρακαλούμε να κάνετ</w:t>
            </w:r>
            <w:r w:rsidR="00031E89" w:rsidRPr="006D5EF2">
              <w:rPr>
                <w:rFonts w:ascii="Calibri" w:hAnsi="Calibri" w:cs="Calibri"/>
                <w:szCs w:val="22"/>
              </w:rPr>
              <w:t xml:space="preserve">ε δεκτή τη συμμετοχή μας </w:t>
            </w:r>
            <w:r w:rsidR="002755B9" w:rsidRPr="006D5EF2">
              <w:rPr>
                <w:rFonts w:ascii="Calibri" w:hAnsi="Calibri" w:cs="Calibri"/>
                <w:szCs w:val="22"/>
              </w:rPr>
              <w:t>στην πρόσκληση</w:t>
            </w:r>
            <w:r w:rsidR="002E4F5A" w:rsidRPr="006D5EF2">
              <w:rPr>
                <w:rFonts w:ascii="Calibri" w:hAnsi="Calibri" w:cs="Calibri"/>
                <w:szCs w:val="22"/>
              </w:rPr>
              <w:t xml:space="preserve"> για </w:t>
            </w:r>
            <w:r w:rsidR="00DD2ECA" w:rsidRPr="006D5EF2">
              <w:rPr>
                <w:rFonts w:ascii="Calibri" w:hAnsi="Calibri" w:cs="Calibri"/>
                <w:szCs w:val="22"/>
              </w:rPr>
              <w:t xml:space="preserve">την </w:t>
            </w:r>
            <w:r w:rsidR="00E30516" w:rsidRPr="006D5EF2">
              <w:rPr>
                <w:rFonts w:ascii="Calibri" w:hAnsi="Calibri" w:cs="Calibri"/>
                <w:b/>
                <w:bCs/>
                <w:szCs w:val="22"/>
              </w:rPr>
              <w:t>«ΠΡΟΜΗΘΕΙΑ ΗΛΕΚΤΡΟΛΟΓΙΚΩΝ ΥΛΙΚΩΝ ΓΙΑ ΤΙΣ ΑΝΑΓΚΕΣ ΤΗΣ ΠΑΝ/ΛΗΣ ΙΩΑΝΝΙΝΩΝ για το έτος 2025»</w:t>
            </w:r>
            <w:r w:rsidR="00DD2ECA" w:rsidRPr="006D5EF2">
              <w:rPr>
                <w:rFonts w:ascii="Calibri" w:hAnsi="Calibri" w:cs="Calibri"/>
                <w:szCs w:val="22"/>
              </w:rPr>
              <w:t xml:space="preserve">, συνολικού  προϋπολογισμού </w:t>
            </w:r>
            <w:r w:rsidR="00E30516" w:rsidRPr="006D5EF2">
              <w:rPr>
                <w:rFonts w:ascii="Calibri" w:hAnsi="Calibri" w:cs="Calibri"/>
                <w:b/>
                <w:bCs/>
                <w:szCs w:val="22"/>
              </w:rPr>
              <w:t>36.898,06€</w:t>
            </w:r>
            <w:r w:rsidR="00E30516" w:rsidRPr="006D5EF2">
              <w:rPr>
                <w:rFonts w:ascii="Calibri" w:hAnsi="Calibri" w:cs="Calibri"/>
                <w:szCs w:val="22"/>
              </w:rPr>
              <w:t xml:space="preserve"> με ΦΠΑ 24% (29.756,50€ χωρίς ΦΠΑ 24%).</w:t>
            </w:r>
          </w:p>
        </w:tc>
      </w:tr>
      <w:tr w:rsidR="00C72F2E" w:rsidRPr="006D5EF2" w14:paraId="3C385D1A" w14:textId="77777777" w:rsidTr="00206822">
        <w:trPr>
          <w:trHeight w:val="693"/>
        </w:trPr>
        <w:tc>
          <w:tcPr>
            <w:tcW w:w="4928" w:type="dxa"/>
            <w:tcBorders>
              <w:right w:val="single" w:sz="4" w:space="0" w:color="auto"/>
            </w:tcBorders>
          </w:tcPr>
          <w:p w14:paraId="6E7859A9"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ΔΙΕΥΘΥΝΣΗ: </w:t>
            </w:r>
          </w:p>
          <w:p w14:paraId="4437564A" w14:textId="77777777" w:rsidR="00C72F2E" w:rsidRPr="006D5EF2" w:rsidRDefault="00C72F2E" w:rsidP="003908A6">
            <w:pPr>
              <w:ind w:left="-284" w:right="-341" w:firstLine="284"/>
              <w:jc w:val="both"/>
              <w:rPr>
                <w:rFonts w:ascii="Calibri" w:hAnsi="Calibri" w:cs="Calibri"/>
                <w:szCs w:val="22"/>
              </w:rPr>
            </w:pPr>
          </w:p>
          <w:p w14:paraId="34A195B5" w14:textId="77777777" w:rsidR="00276830" w:rsidRPr="006D5EF2" w:rsidRDefault="00276830" w:rsidP="003908A6">
            <w:pPr>
              <w:ind w:left="-284" w:right="-341" w:firstLine="284"/>
              <w:jc w:val="both"/>
              <w:rPr>
                <w:rFonts w:ascii="Calibri" w:hAnsi="Calibri" w:cs="Calibri"/>
                <w:szCs w:val="22"/>
              </w:rPr>
            </w:pPr>
            <w:r w:rsidRPr="006D5EF2">
              <w:rPr>
                <w:rFonts w:ascii="Calibri" w:hAnsi="Calibri" w:cs="Calibri"/>
                <w:szCs w:val="22"/>
              </w:rPr>
              <w:t>ΑΦΜ</w:t>
            </w:r>
            <w:r w:rsidRPr="006D5EF2">
              <w:rPr>
                <w:rFonts w:ascii="Calibri" w:hAnsi="Calibri" w:cs="Calibri"/>
                <w:szCs w:val="22"/>
                <w:lang w:val="en-US"/>
              </w:rPr>
              <w:t>:</w:t>
            </w:r>
          </w:p>
          <w:p w14:paraId="1A14A4EE" w14:textId="50F7270A" w:rsidR="00276830" w:rsidRPr="006D5EF2" w:rsidRDefault="00276830" w:rsidP="003908A6">
            <w:pPr>
              <w:ind w:left="-284" w:right="-341" w:firstLine="284"/>
              <w:jc w:val="both"/>
              <w:rPr>
                <w:rFonts w:ascii="Calibri" w:hAnsi="Calibri" w:cs="Calibri"/>
                <w:szCs w:val="22"/>
              </w:rPr>
            </w:pPr>
          </w:p>
        </w:tc>
        <w:tc>
          <w:tcPr>
            <w:tcW w:w="5296" w:type="dxa"/>
            <w:vMerge/>
            <w:tcBorders>
              <w:left w:val="single" w:sz="4" w:space="0" w:color="auto"/>
            </w:tcBorders>
          </w:tcPr>
          <w:p w14:paraId="2507EDBE" w14:textId="77777777" w:rsidR="00C72F2E" w:rsidRPr="006D5EF2" w:rsidRDefault="00C72F2E" w:rsidP="003908A6">
            <w:pPr>
              <w:ind w:right="-341"/>
              <w:jc w:val="both"/>
              <w:rPr>
                <w:rFonts w:ascii="Calibri" w:hAnsi="Calibri" w:cs="Calibri"/>
                <w:szCs w:val="22"/>
              </w:rPr>
            </w:pPr>
          </w:p>
        </w:tc>
      </w:tr>
      <w:tr w:rsidR="00C72F2E" w:rsidRPr="006D5EF2" w14:paraId="06248D6F" w14:textId="77777777" w:rsidTr="00206822">
        <w:trPr>
          <w:trHeight w:val="716"/>
        </w:trPr>
        <w:tc>
          <w:tcPr>
            <w:tcW w:w="4928" w:type="dxa"/>
            <w:tcBorders>
              <w:right w:val="single" w:sz="4" w:space="0" w:color="auto"/>
            </w:tcBorders>
          </w:tcPr>
          <w:p w14:paraId="5958886F"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ΤΗΛΕΦΩΝΟ: </w:t>
            </w:r>
          </w:p>
          <w:p w14:paraId="3476E9EF"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50F946F9" w14:textId="77777777" w:rsidR="00C72F2E" w:rsidRPr="006D5EF2" w:rsidRDefault="00C72F2E" w:rsidP="003908A6">
            <w:pPr>
              <w:ind w:right="-341"/>
              <w:jc w:val="both"/>
              <w:rPr>
                <w:rFonts w:ascii="Calibri" w:hAnsi="Calibri" w:cs="Calibri"/>
                <w:szCs w:val="22"/>
              </w:rPr>
            </w:pPr>
          </w:p>
        </w:tc>
      </w:tr>
      <w:tr w:rsidR="00C72F2E" w:rsidRPr="006D5EF2" w14:paraId="6BE13C3D" w14:textId="77777777" w:rsidTr="00206822">
        <w:trPr>
          <w:trHeight w:val="693"/>
        </w:trPr>
        <w:tc>
          <w:tcPr>
            <w:tcW w:w="4928" w:type="dxa"/>
            <w:tcBorders>
              <w:right w:val="single" w:sz="4" w:space="0" w:color="auto"/>
            </w:tcBorders>
          </w:tcPr>
          <w:p w14:paraId="4352A009"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 xml:space="preserve">FAX: </w:t>
            </w:r>
          </w:p>
          <w:p w14:paraId="53D24266"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444A27AF" w14:textId="77777777" w:rsidR="00C72F2E" w:rsidRPr="006D5EF2" w:rsidRDefault="00C72F2E" w:rsidP="003908A6">
            <w:pPr>
              <w:ind w:right="-341"/>
              <w:jc w:val="both"/>
              <w:rPr>
                <w:rFonts w:ascii="Calibri" w:hAnsi="Calibri" w:cs="Calibri"/>
                <w:szCs w:val="22"/>
              </w:rPr>
            </w:pPr>
          </w:p>
        </w:tc>
      </w:tr>
      <w:tr w:rsidR="00C72F2E" w:rsidRPr="006D5EF2" w14:paraId="73A2ED6D" w14:textId="77777777" w:rsidTr="00206822">
        <w:trPr>
          <w:trHeight w:val="716"/>
        </w:trPr>
        <w:tc>
          <w:tcPr>
            <w:tcW w:w="4928" w:type="dxa"/>
            <w:tcBorders>
              <w:right w:val="single" w:sz="4" w:space="0" w:color="auto"/>
            </w:tcBorders>
          </w:tcPr>
          <w:p w14:paraId="3AD0DDEE" w14:textId="77777777" w:rsidR="00C72F2E" w:rsidRPr="006D5EF2" w:rsidRDefault="00C72F2E" w:rsidP="003908A6">
            <w:pPr>
              <w:ind w:left="-284" w:right="-341" w:firstLine="284"/>
              <w:jc w:val="both"/>
              <w:rPr>
                <w:rFonts w:ascii="Calibri" w:hAnsi="Calibri" w:cs="Calibri"/>
                <w:szCs w:val="22"/>
              </w:rPr>
            </w:pPr>
            <w:r w:rsidRPr="006D5EF2">
              <w:rPr>
                <w:rFonts w:ascii="Calibri" w:hAnsi="Calibri" w:cs="Calibri"/>
                <w:szCs w:val="22"/>
              </w:rPr>
              <w:t>e-</w:t>
            </w:r>
            <w:proofErr w:type="spellStart"/>
            <w:r w:rsidRPr="006D5EF2">
              <w:rPr>
                <w:rFonts w:ascii="Calibri" w:hAnsi="Calibri" w:cs="Calibri"/>
                <w:szCs w:val="22"/>
              </w:rPr>
              <w:t>mail</w:t>
            </w:r>
            <w:proofErr w:type="spellEnd"/>
            <w:r w:rsidRPr="006D5EF2">
              <w:rPr>
                <w:rFonts w:ascii="Calibri" w:hAnsi="Calibri" w:cs="Calibri"/>
                <w:szCs w:val="22"/>
              </w:rPr>
              <w:t xml:space="preserve">: </w:t>
            </w:r>
          </w:p>
          <w:p w14:paraId="79DED158"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4120DA8" w14:textId="77777777" w:rsidR="00C72F2E" w:rsidRPr="006D5EF2" w:rsidRDefault="00C72F2E" w:rsidP="003908A6">
            <w:pPr>
              <w:ind w:right="-341"/>
              <w:jc w:val="both"/>
              <w:rPr>
                <w:rFonts w:ascii="Calibri" w:hAnsi="Calibri" w:cs="Calibri"/>
                <w:szCs w:val="22"/>
              </w:rPr>
            </w:pPr>
          </w:p>
        </w:tc>
      </w:tr>
      <w:tr w:rsidR="00C72F2E" w:rsidRPr="006D5EF2" w14:paraId="1A95F800" w14:textId="77777777" w:rsidTr="00206822">
        <w:trPr>
          <w:trHeight w:val="358"/>
        </w:trPr>
        <w:tc>
          <w:tcPr>
            <w:tcW w:w="4928" w:type="dxa"/>
            <w:tcBorders>
              <w:right w:val="single" w:sz="4" w:space="0" w:color="auto"/>
            </w:tcBorders>
          </w:tcPr>
          <w:p w14:paraId="4C7B5121"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31E4336F" w14:textId="77777777" w:rsidR="00C72F2E" w:rsidRPr="006D5EF2" w:rsidRDefault="00C72F2E" w:rsidP="003908A6">
            <w:pPr>
              <w:ind w:right="-341"/>
              <w:jc w:val="both"/>
              <w:rPr>
                <w:rFonts w:ascii="Calibri" w:hAnsi="Calibri" w:cs="Calibri"/>
                <w:szCs w:val="22"/>
              </w:rPr>
            </w:pPr>
          </w:p>
        </w:tc>
      </w:tr>
      <w:tr w:rsidR="00C72F2E" w:rsidRPr="006D5EF2" w14:paraId="35C76D36" w14:textId="77777777" w:rsidTr="00206822">
        <w:trPr>
          <w:trHeight w:val="334"/>
        </w:trPr>
        <w:tc>
          <w:tcPr>
            <w:tcW w:w="4928" w:type="dxa"/>
            <w:tcBorders>
              <w:right w:val="single" w:sz="4" w:space="0" w:color="auto"/>
            </w:tcBorders>
          </w:tcPr>
          <w:p w14:paraId="0657E734" w14:textId="77777777" w:rsidR="00C72F2E" w:rsidRPr="006D5EF2"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54D6923" w14:textId="77777777" w:rsidR="00C72F2E" w:rsidRPr="006D5EF2" w:rsidRDefault="00C72F2E" w:rsidP="003908A6">
            <w:pPr>
              <w:ind w:right="-341"/>
              <w:jc w:val="both"/>
              <w:rPr>
                <w:rFonts w:ascii="Calibri" w:hAnsi="Calibri" w:cs="Calibri"/>
                <w:szCs w:val="22"/>
              </w:rPr>
            </w:pPr>
          </w:p>
        </w:tc>
      </w:tr>
      <w:tr w:rsidR="00C72F2E" w:rsidRPr="006D5EF2" w14:paraId="0F100A3A" w14:textId="77777777" w:rsidTr="00206822">
        <w:trPr>
          <w:trHeight w:val="334"/>
        </w:trPr>
        <w:tc>
          <w:tcPr>
            <w:tcW w:w="4928" w:type="dxa"/>
          </w:tcPr>
          <w:p w14:paraId="3EB57015" w14:textId="77777777" w:rsidR="00C72F2E" w:rsidRPr="006D5EF2" w:rsidRDefault="00C72F2E" w:rsidP="003908A6">
            <w:pPr>
              <w:ind w:left="-284" w:right="-341" w:firstLine="284"/>
              <w:jc w:val="both"/>
              <w:rPr>
                <w:rFonts w:ascii="Calibri" w:hAnsi="Calibri" w:cs="Calibri"/>
                <w:szCs w:val="22"/>
              </w:rPr>
            </w:pPr>
          </w:p>
        </w:tc>
        <w:tc>
          <w:tcPr>
            <w:tcW w:w="5296" w:type="dxa"/>
          </w:tcPr>
          <w:p w14:paraId="5199A9B3" w14:textId="77777777" w:rsidR="00C72F2E" w:rsidRPr="006D5EF2" w:rsidRDefault="00C72F2E" w:rsidP="003908A6">
            <w:pPr>
              <w:ind w:right="-341"/>
              <w:jc w:val="both"/>
              <w:rPr>
                <w:rFonts w:ascii="Calibri" w:hAnsi="Calibri" w:cs="Calibri"/>
                <w:szCs w:val="22"/>
              </w:rPr>
            </w:pPr>
          </w:p>
        </w:tc>
      </w:tr>
      <w:tr w:rsidR="00C72F2E" w:rsidRPr="006D5EF2" w14:paraId="01051055" w14:textId="77777777" w:rsidTr="00206822">
        <w:trPr>
          <w:trHeight w:val="334"/>
        </w:trPr>
        <w:tc>
          <w:tcPr>
            <w:tcW w:w="4928" w:type="dxa"/>
          </w:tcPr>
          <w:p w14:paraId="75651082" w14:textId="77777777" w:rsidR="00C72F2E" w:rsidRPr="006D5EF2" w:rsidRDefault="00C72F2E" w:rsidP="003908A6">
            <w:pPr>
              <w:ind w:left="-284" w:right="-341" w:firstLine="284"/>
              <w:jc w:val="both"/>
              <w:rPr>
                <w:rFonts w:ascii="Calibri" w:hAnsi="Calibri" w:cs="Calibri"/>
                <w:szCs w:val="22"/>
              </w:rPr>
            </w:pPr>
          </w:p>
        </w:tc>
        <w:tc>
          <w:tcPr>
            <w:tcW w:w="5296" w:type="dxa"/>
          </w:tcPr>
          <w:p w14:paraId="41374955" w14:textId="77777777" w:rsidR="00C72F2E" w:rsidRPr="006D5EF2" w:rsidRDefault="00C72F2E" w:rsidP="003908A6">
            <w:pPr>
              <w:ind w:right="-341"/>
              <w:jc w:val="both"/>
              <w:rPr>
                <w:rFonts w:ascii="Calibri" w:hAnsi="Calibri" w:cs="Calibri"/>
                <w:szCs w:val="22"/>
              </w:rPr>
            </w:pPr>
          </w:p>
        </w:tc>
      </w:tr>
      <w:tr w:rsidR="00C72F2E" w:rsidRPr="006D5EF2" w14:paraId="28DEE40B" w14:textId="77777777" w:rsidTr="00206822">
        <w:trPr>
          <w:trHeight w:val="334"/>
        </w:trPr>
        <w:tc>
          <w:tcPr>
            <w:tcW w:w="4928" w:type="dxa"/>
          </w:tcPr>
          <w:p w14:paraId="3A50472C" w14:textId="77777777" w:rsidR="00C72F2E" w:rsidRPr="006D5EF2" w:rsidRDefault="00C72F2E" w:rsidP="003908A6">
            <w:pPr>
              <w:ind w:left="-284" w:right="-341" w:firstLine="284"/>
              <w:jc w:val="both"/>
              <w:rPr>
                <w:rFonts w:ascii="Calibri" w:hAnsi="Calibri" w:cs="Calibri"/>
                <w:szCs w:val="22"/>
              </w:rPr>
            </w:pPr>
          </w:p>
        </w:tc>
        <w:tc>
          <w:tcPr>
            <w:tcW w:w="5296" w:type="dxa"/>
          </w:tcPr>
          <w:p w14:paraId="34C748F7" w14:textId="77777777" w:rsidR="00C72F2E" w:rsidRPr="006D5EF2" w:rsidRDefault="00C72F2E" w:rsidP="00C72F2E">
            <w:pPr>
              <w:ind w:left="-284" w:right="-341" w:firstLine="284"/>
              <w:jc w:val="center"/>
              <w:rPr>
                <w:rFonts w:ascii="Calibri" w:hAnsi="Calibri" w:cs="Calibri"/>
                <w:szCs w:val="22"/>
              </w:rPr>
            </w:pPr>
            <w:r w:rsidRPr="006D5EF2">
              <w:rPr>
                <w:rFonts w:ascii="Calibri" w:hAnsi="Calibri" w:cs="Calibri"/>
                <w:szCs w:val="22"/>
              </w:rPr>
              <w:t>Ο ΑΙΤΩΝ</w:t>
            </w:r>
          </w:p>
          <w:p w14:paraId="5C46F2D6" w14:textId="77777777" w:rsidR="00C72F2E" w:rsidRPr="006D5EF2" w:rsidRDefault="00C72F2E" w:rsidP="003908A6">
            <w:pPr>
              <w:ind w:right="-341"/>
              <w:jc w:val="both"/>
              <w:rPr>
                <w:rFonts w:ascii="Calibri" w:hAnsi="Calibri" w:cs="Calibri"/>
                <w:szCs w:val="22"/>
              </w:rPr>
            </w:pPr>
          </w:p>
        </w:tc>
      </w:tr>
      <w:tr w:rsidR="00C72F2E" w:rsidRPr="006D5EF2" w14:paraId="6DDF8CE3" w14:textId="77777777" w:rsidTr="00206822">
        <w:trPr>
          <w:trHeight w:val="334"/>
        </w:trPr>
        <w:tc>
          <w:tcPr>
            <w:tcW w:w="4928" w:type="dxa"/>
          </w:tcPr>
          <w:p w14:paraId="09DF4DD8" w14:textId="77777777" w:rsidR="00C72F2E" w:rsidRPr="006D5EF2" w:rsidRDefault="00C72F2E" w:rsidP="003908A6">
            <w:pPr>
              <w:ind w:left="-284" w:right="-341" w:firstLine="284"/>
              <w:jc w:val="both"/>
              <w:rPr>
                <w:rFonts w:ascii="Calibri" w:hAnsi="Calibri" w:cs="Calibri"/>
                <w:szCs w:val="22"/>
              </w:rPr>
            </w:pPr>
          </w:p>
        </w:tc>
        <w:tc>
          <w:tcPr>
            <w:tcW w:w="5296" w:type="dxa"/>
          </w:tcPr>
          <w:p w14:paraId="1A91FE90" w14:textId="77777777" w:rsidR="00C72F2E" w:rsidRPr="006D5EF2" w:rsidRDefault="00C72F2E" w:rsidP="00C72F2E">
            <w:pPr>
              <w:ind w:left="-284" w:right="-341" w:firstLine="284"/>
              <w:jc w:val="both"/>
              <w:rPr>
                <w:rFonts w:ascii="Calibri" w:hAnsi="Calibri" w:cs="Calibri"/>
                <w:szCs w:val="22"/>
              </w:rPr>
            </w:pPr>
          </w:p>
        </w:tc>
      </w:tr>
      <w:tr w:rsidR="00C72F2E" w:rsidRPr="006D5EF2" w14:paraId="612611F7" w14:textId="77777777" w:rsidTr="00206822">
        <w:trPr>
          <w:trHeight w:val="334"/>
        </w:trPr>
        <w:tc>
          <w:tcPr>
            <w:tcW w:w="4928" w:type="dxa"/>
          </w:tcPr>
          <w:p w14:paraId="342CD19C" w14:textId="77777777" w:rsidR="00C72F2E" w:rsidRPr="006D5EF2" w:rsidRDefault="00C72F2E" w:rsidP="003908A6">
            <w:pPr>
              <w:ind w:left="-284" w:right="-341" w:firstLine="284"/>
              <w:jc w:val="both"/>
              <w:rPr>
                <w:rFonts w:ascii="Calibri" w:hAnsi="Calibri" w:cs="Calibri"/>
                <w:szCs w:val="22"/>
              </w:rPr>
            </w:pPr>
          </w:p>
        </w:tc>
        <w:tc>
          <w:tcPr>
            <w:tcW w:w="5296" w:type="dxa"/>
          </w:tcPr>
          <w:p w14:paraId="36720BF0" w14:textId="77777777" w:rsidR="00C72F2E" w:rsidRPr="006D5EF2" w:rsidRDefault="00C72F2E" w:rsidP="00C72F2E">
            <w:pPr>
              <w:ind w:left="-284" w:right="-341" w:firstLine="284"/>
              <w:jc w:val="center"/>
              <w:rPr>
                <w:rFonts w:ascii="Calibri" w:hAnsi="Calibri" w:cs="Calibri"/>
                <w:szCs w:val="22"/>
              </w:rPr>
            </w:pPr>
            <w:r w:rsidRPr="006D5EF2">
              <w:rPr>
                <w:rFonts w:ascii="Calibri" w:hAnsi="Calibri" w:cs="Calibri"/>
                <w:szCs w:val="22"/>
              </w:rPr>
              <w:t>(Σφραγίδα – υπογραφή) (Νόμιμος εκπρόσωπος)</w:t>
            </w:r>
          </w:p>
          <w:p w14:paraId="5040CDDA" w14:textId="77777777" w:rsidR="00C72F2E" w:rsidRPr="006D5EF2" w:rsidRDefault="00C72F2E" w:rsidP="00C72F2E">
            <w:pPr>
              <w:ind w:left="-284" w:right="-341" w:firstLine="284"/>
              <w:jc w:val="both"/>
              <w:rPr>
                <w:rFonts w:ascii="Calibri" w:hAnsi="Calibri" w:cs="Calibri"/>
                <w:szCs w:val="22"/>
              </w:rPr>
            </w:pPr>
          </w:p>
        </w:tc>
      </w:tr>
    </w:tbl>
    <w:p w14:paraId="0C8C0E8B" w14:textId="77777777" w:rsidR="003908A6" w:rsidRPr="006D5EF2" w:rsidRDefault="003908A6" w:rsidP="003908A6">
      <w:pPr>
        <w:ind w:left="-284" w:right="-341" w:firstLine="284"/>
        <w:jc w:val="both"/>
        <w:rPr>
          <w:rFonts w:ascii="Calibri" w:hAnsi="Calibri" w:cs="Calibri"/>
          <w:szCs w:val="22"/>
        </w:rPr>
      </w:pPr>
    </w:p>
    <w:p w14:paraId="7416ADDB" w14:textId="77777777" w:rsidR="003908A6" w:rsidRPr="006D5EF2" w:rsidRDefault="003908A6" w:rsidP="003908A6">
      <w:pPr>
        <w:ind w:left="-284" w:right="-341" w:firstLine="284"/>
        <w:jc w:val="both"/>
        <w:rPr>
          <w:rFonts w:ascii="Calibri" w:hAnsi="Calibri" w:cs="Calibri"/>
          <w:szCs w:val="22"/>
        </w:rPr>
      </w:pPr>
    </w:p>
    <w:p w14:paraId="25188FB7" w14:textId="77777777" w:rsidR="003908A6" w:rsidRPr="006D5EF2" w:rsidRDefault="003908A6" w:rsidP="003908A6">
      <w:pPr>
        <w:ind w:left="-284" w:right="-341" w:firstLine="284"/>
        <w:jc w:val="both"/>
        <w:rPr>
          <w:rFonts w:ascii="Calibri" w:hAnsi="Calibri" w:cs="Calibri"/>
          <w:szCs w:val="22"/>
        </w:rPr>
      </w:pPr>
      <w:r w:rsidRPr="006D5EF2">
        <w:rPr>
          <w:rFonts w:ascii="Calibri" w:hAnsi="Calibri" w:cs="Calibri"/>
          <w:szCs w:val="22"/>
        </w:rPr>
        <w:t xml:space="preserve"> </w:t>
      </w:r>
    </w:p>
    <w:p w14:paraId="3A4E1B59" w14:textId="77777777" w:rsidR="003908A6" w:rsidRPr="006D5EF2" w:rsidRDefault="003908A6" w:rsidP="003908A6">
      <w:pPr>
        <w:ind w:left="-284" w:right="-341" w:firstLine="284"/>
        <w:jc w:val="both"/>
        <w:rPr>
          <w:rFonts w:ascii="Calibri" w:hAnsi="Calibri" w:cs="Calibri"/>
          <w:szCs w:val="22"/>
        </w:rPr>
      </w:pPr>
    </w:p>
    <w:p w14:paraId="761A4383" w14:textId="03A85A2D" w:rsidR="00F176CC" w:rsidRPr="006D5EF2" w:rsidRDefault="003908A6" w:rsidP="00D04E0A">
      <w:pPr>
        <w:ind w:left="-284" w:right="-341" w:firstLine="284"/>
        <w:jc w:val="both"/>
        <w:rPr>
          <w:rFonts w:ascii="Calibri" w:hAnsi="Calibri" w:cs="Calibri"/>
          <w:szCs w:val="22"/>
        </w:rPr>
      </w:pPr>
      <w:r w:rsidRPr="006D5EF2">
        <w:rPr>
          <w:rFonts w:ascii="Calibri" w:hAnsi="Calibri" w:cs="Calibri"/>
          <w:szCs w:val="22"/>
        </w:rPr>
        <w:t xml:space="preserve"> </w:t>
      </w:r>
      <w:bookmarkStart w:id="0" w:name="_Hlk37148525"/>
      <w:bookmarkStart w:id="1" w:name="_Hlk37148460"/>
      <w:bookmarkStart w:id="2" w:name="_Hlk95821741"/>
    </w:p>
    <w:p w14:paraId="23022E92" w14:textId="77777777" w:rsidR="00D04E0A" w:rsidRPr="006D5EF2" w:rsidRDefault="00D04E0A" w:rsidP="00D04E0A">
      <w:pPr>
        <w:ind w:left="-284" w:right="-341" w:firstLine="284"/>
        <w:jc w:val="both"/>
        <w:rPr>
          <w:rFonts w:ascii="Calibri" w:hAnsi="Calibri" w:cs="Calibri"/>
          <w:szCs w:val="22"/>
        </w:rPr>
      </w:pPr>
    </w:p>
    <w:p w14:paraId="22784673" w14:textId="77777777" w:rsidR="00BE640D" w:rsidRPr="006D5EF2" w:rsidRDefault="00BE640D" w:rsidP="00BE640D">
      <w:pPr>
        <w:keepNext/>
        <w:keepLines/>
        <w:spacing w:before="480" w:line="276" w:lineRule="auto"/>
        <w:jc w:val="center"/>
        <w:outlineLvl w:val="0"/>
        <w:rPr>
          <w:rFonts w:ascii="Calibri" w:eastAsiaTheme="majorEastAsia" w:hAnsi="Calibri" w:cs="Calibri"/>
          <w:b/>
          <w:bCs/>
          <w:sz w:val="28"/>
          <w:szCs w:val="28"/>
          <w:lang w:eastAsia="en-US"/>
        </w:rPr>
      </w:pPr>
      <w:r w:rsidRPr="006D5EF2">
        <w:rPr>
          <w:rFonts w:ascii="Calibri" w:eastAsiaTheme="majorEastAsia" w:hAnsi="Calibri" w:cs="Calibri"/>
          <w:b/>
          <w:bCs/>
          <w:sz w:val="28"/>
          <w:szCs w:val="28"/>
          <w:lang w:eastAsia="en-US"/>
        </w:rPr>
        <w:lastRenderedPageBreak/>
        <w:t>ΤΕΧΝΙΚΗ ΠΕΡΙΓΡΑΦΗ</w:t>
      </w:r>
    </w:p>
    <w:p w14:paraId="5DC3E4DA" w14:textId="77777777" w:rsidR="006D5EF2" w:rsidRPr="006D5EF2" w:rsidRDefault="006D5EF2" w:rsidP="006D5EF2">
      <w:pPr>
        <w:keepNext/>
        <w:keepLines/>
        <w:numPr>
          <w:ilvl w:val="0"/>
          <w:numId w:val="35"/>
        </w:numPr>
        <w:spacing w:before="240" w:after="200" w:line="276" w:lineRule="auto"/>
        <w:ind w:left="714" w:hanging="357"/>
        <w:jc w:val="both"/>
        <w:outlineLvl w:val="0"/>
        <w:rPr>
          <w:rFonts w:ascii="Palatino Linotype" w:eastAsiaTheme="majorEastAsia" w:hAnsi="Palatino Linotype" w:cstheme="majorBidi"/>
          <w:b/>
          <w:bCs/>
          <w:sz w:val="28"/>
          <w:szCs w:val="28"/>
          <w:lang w:eastAsia="en-US"/>
        </w:rPr>
      </w:pPr>
      <w:r w:rsidRPr="006D5EF2">
        <w:rPr>
          <w:rFonts w:ascii="Palatino Linotype" w:eastAsiaTheme="majorEastAsia" w:hAnsi="Palatino Linotype" w:cstheme="majorBidi"/>
          <w:b/>
          <w:bCs/>
          <w:sz w:val="28"/>
          <w:szCs w:val="28"/>
          <w:lang w:eastAsia="en-US"/>
        </w:rPr>
        <w:t xml:space="preserve">Αντικείμενο της προμήθειας </w:t>
      </w:r>
    </w:p>
    <w:p w14:paraId="3F2F6B8B" w14:textId="77777777" w:rsidR="006D5EF2" w:rsidRPr="006D5EF2" w:rsidRDefault="006D5EF2" w:rsidP="006D5EF2">
      <w:pPr>
        <w:spacing w:after="200" w:line="276" w:lineRule="auto"/>
        <w:ind w:left="357"/>
        <w:jc w:val="both"/>
        <w:rPr>
          <w:rFonts w:asciiTheme="minorHAnsi" w:eastAsiaTheme="minorHAnsi" w:hAnsiTheme="minorHAnsi" w:cstheme="minorBidi"/>
          <w:szCs w:val="22"/>
          <w:lang w:eastAsia="en-US"/>
        </w:rPr>
      </w:pPr>
      <w:bookmarkStart w:id="3" w:name="_Hlk518547771"/>
      <w:r w:rsidRPr="006D5EF2">
        <w:rPr>
          <w:rFonts w:ascii="Palatino Linotype" w:eastAsiaTheme="minorHAnsi" w:hAnsi="Palatino Linotype" w:cstheme="minorBidi"/>
          <w:iCs/>
          <w:szCs w:val="22"/>
          <w:lang w:eastAsia="en-US"/>
        </w:rPr>
        <w:t xml:space="preserve">Αντικείμενο του έργου είναι η προμήθεια ηλεκτρολογικού υλικού για τις ανάγκες που παρουσιάστηκαν και προβλέπεται να παρουσιαστούν στο πλαίσιο της συντήρησης και αποκατάστασης  βλαβών στα κτίρια και υποδομές (π.χ. Φοιτητικές Κατοικίες-Φοιτητική Λέσχη-Εργαστήρια , αίθουσες διδασκαλίας ,  αμφιθέατρα και γραμματείες Σχολών  κ.τ.λ.) της Πανεπιστημιούπολης Ιωαννίνων </w:t>
      </w:r>
      <w:bookmarkEnd w:id="3"/>
      <w:r w:rsidRPr="006D5EF2">
        <w:rPr>
          <w:rFonts w:ascii="Palatino Linotype" w:eastAsiaTheme="minorHAnsi" w:hAnsi="Palatino Linotype" w:cstheme="minorBidi"/>
          <w:iCs/>
          <w:szCs w:val="22"/>
          <w:lang w:eastAsia="en-US"/>
        </w:rPr>
        <w:t>.</w:t>
      </w:r>
    </w:p>
    <w:p w14:paraId="193D8000" w14:textId="77777777" w:rsidR="006D5EF2" w:rsidRPr="006D5EF2" w:rsidRDefault="006D5EF2" w:rsidP="006D5EF2">
      <w:pPr>
        <w:numPr>
          <w:ilvl w:val="0"/>
          <w:numId w:val="49"/>
        </w:numPr>
        <w:spacing w:after="120" w:line="276" w:lineRule="auto"/>
        <w:contextualSpacing/>
        <w:jc w:val="both"/>
        <w:rPr>
          <w:rFonts w:ascii="Palatino Linotype" w:eastAsiaTheme="majorEastAsia" w:hAnsi="Palatino Linotype" w:cstheme="majorBidi"/>
          <w:b/>
          <w:bCs/>
          <w:sz w:val="28"/>
          <w:szCs w:val="28"/>
          <w:lang w:eastAsia="en-US"/>
        </w:rPr>
      </w:pPr>
      <w:r w:rsidRPr="006D5EF2">
        <w:rPr>
          <w:rFonts w:ascii="Palatino Linotype" w:eastAsiaTheme="majorEastAsia" w:hAnsi="Palatino Linotype" w:cstheme="majorBidi"/>
          <w:b/>
          <w:bCs/>
          <w:sz w:val="28"/>
          <w:szCs w:val="28"/>
          <w:lang w:eastAsia="en-US"/>
        </w:rPr>
        <w:t>Τόπος και χρόνος υλοποίησης της  προμήθειας υλικών</w:t>
      </w:r>
    </w:p>
    <w:p w14:paraId="676444EF" w14:textId="77777777" w:rsidR="006D5EF2" w:rsidRPr="006D5EF2" w:rsidRDefault="006D5EF2" w:rsidP="006D5EF2">
      <w:pPr>
        <w:spacing w:after="120" w:line="276" w:lineRule="auto"/>
        <w:ind w:left="360"/>
        <w:jc w:val="both"/>
        <w:rPr>
          <w:rFonts w:ascii="Palatino Linotype" w:eastAsia="Calibri" w:hAnsi="Palatino Linotype"/>
          <w:bCs/>
          <w:iCs/>
          <w:szCs w:val="22"/>
          <w:lang w:eastAsia="en-US"/>
        </w:rPr>
      </w:pPr>
      <w:r w:rsidRPr="006D5EF2">
        <w:rPr>
          <w:rFonts w:ascii="Palatino Linotype" w:eastAsia="Calibri" w:hAnsi="Palatino Linotype"/>
          <w:bCs/>
          <w:iCs/>
          <w:szCs w:val="22"/>
          <w:lang w:eastAsia="en-US"/>
        </w:rPr>
        <w:t>Ο προμηθευτής υποχρεούται να παραδώσει τα υλικά εντός της προθεσμίας που αναγράφεται στη διακήρυξη ή/και τη σύμβαση. Τα είδη θα παραδίδο</w:t>
      </w:r>
      <w:r w:rsidRPr="006D5EF2">
        <w:rPr>
          <w:rFonts w:ascii="Palatino Linotype" w:eastAsiaTheme="minorHAnsi" w:hAnsi="Palatino Linotype" w:cstheme="minorBidi"/>
          <w:bCs/>
          <w:iCs/>
          <w:szCs w:val="22"/>
          <w:lang w:eastAsia="en-US"/>
        </w:rPr>
        <w:t xml:space="preserve">νται από τον ανάδοχο στην αποθήκη του </w:t>
      </w:r>
      <w:proofErr w:type="spellStart"/>
      <w:r w:rsidRPr="006D5EF2">
        <w:rPr>
          <w:rFonts w:ascii="Palatino Linotype" w:eastAsiaTheme="minorHAnsi" w:hAnsi="Palatino Linotype" w:cstheme="minorBidi"/>
          <w:bCs/>
          <w:iCs/>
          <w:szCs w:val="22"/>
          <w:lang w:eastAsia="en-US"/>
        </w:rPr>
        <w:t>Τμ</w:t>
      </w:r>
      <w:proofErr w:type="spellEnd"/>
      <w:r w:rsidRPr="006D5EF2">
        <w:rPr>
          <w:rFonts w:ascii="Palatino Linotype" w:eastAsiaTheme="minorHAnsi" w:hAnsi="Palatino Linotype" w:cstheme="minorBidi"/>
          <w:bCs/>
          <w:iCs/>
          <w:szCs w:val="22"/>
          <w:lang w:eastAsia="en-US"/>
        </w:rPr>
        <w:t>. Συντήρησης Παν/</w:t>
      </w:r>
      <w:proofErr w:type="spellStart"/>
      <w:r w:rsidRPr="006D5EF2">
        <w:rPr>
          <w:rFonts w:ascii="Palatino Linotype" w:eastAsiaTheme="minorHAnsi" w:hAnsi="Palatino Linotype" w:cstheme="minorBidi"/>
          <w:bCs/>
          <w:iCs/>
          <w:szCs w:val="22"/>
          <w:lang w:eastAsia="en-US"/>
        </w:rPr>
        <w:t>μίου</w:t>
      </w:r>
      <w:proofErr w:type="spellEnd"/>
      <w:r w:rsidRPr="006D5EF2">
        <w:rPr>
          <w:rFonts w:ascii="Palatino Linotype" w:eastAsiaTheme="minorHAnsi" w:hAnsi="Palatino Linotype" w:cstheme="minorBidi"/>
          <w:bCs/>
          <w:iCs/>
          <w:szCs w:val="22"/>
          <w:lang w:eastAsia="en-US"/>
        </w:rPr>
        <w:t xml:space="preserve"> Ιωαννίνων, στην οποία θα είναι παρόντες ο παραλαβών και η αρμόδια Επιτροπή Παραλαβής</w:t>
      </w:r>
      <w:r w:rsidRPr="006D5EF2">
        <w:rPr>
          <w:rFonts w:ascii="Palatino Linotype" w:eastAsia="Calibri" w:hAnsi="Palatino Linotype"/>
          <w:bCs/>
          <w:iCs/>
          <w:szCs w:val="22"/>
          <w:lang w:eastAsia="en-US"/>
        </w:rPr>
        <w:t>.</w:t>
      </w:r>
    </w:p>
    <w:p w14:paraId="0CB562DD" w14:textId="77777777" w:rsidR="006D5EF2" w:rsidRPr="006D5EF2" w:rsidRDefault="006D5EF2" w:rsidP="006D5EF2">
      <w:pPr>
        <w:numPr>
          <w:ilvl w:val="0"/>
          <w:numId w:val="49"/>
        </w:numPr>
        <w:spacing w:after="120" w:line="276" w:lineRule="auto"/>
        <w:contextualSpacing/>
        <w:jc w:val="both"/>
        <w:rPr>
          <w:rFonts w:ascii="Palatino Linotype" w:eastAsia="Calibri" w:hAnsi="Palatino Linotype"/>
          <w:b/>
          <w:bCs/>
          <w:iCs/>
          <w:sz w:val="28"/>
          <w:szCs w:val="28"/>
          <w:lang w:eastAsia="en-US"/>
        </w:rPr>
      </w:pPr>
      <w:r w:rsidRPr="006D5EF2">
        <w:rPr>
          <w:rFonts w:ascii="Palatino Linotype" w:eastAsia="Calibri" w:hAnsi="Palatino Linotype"/>
          <w:b/>
          <w:bCs/>
          <w:iCs/>
          <w:sz w:val="28"/>
          <w:szCs w:val="28"/>
          <w:lang w:eastAsia="en-US"/>
        </w:rPr>
        <w:t>Αντικατάσταση υλικών που καλύπτονται από εγγύηση</w:t>
      </w:r>
    </w:p>
    <w:p w14:paraId="259E6A30" w14:textId="77777777" w:rsidR="006D5EF2" w:rsidRPr="006D5EF2" w:rsidRDefault="006D5EF2" w:rsidP="006D5EF2">
      <w:pPr>
        <w:spacing w:after="120" w:line="276" w:lineRule="auto"/>
        <w:ind w:left="360"/>
        <w:jc w:val="both"/>
        <w:rPr>
          <w:rFonts w:ascii="Palatino Linotype" w:eastAsia="Calibri" w:hAnsi="Palatino Linotype"/>
          <w:b/>
          <w:bCs/>
          <w:iCs/>
          <w:sz w:val="28"/>
          <w:szCs w:val="28"/>
          <w:lang w:eastAsia="en-US"/>
        </w:rPr>
      </w:pPr>
      <w:r w:rsidRPr="006D5EF2">
        <w:rPr>
          <w:rFonts w:ascii="Palatino Linotype" w:eastAsiaTheme="minorHAnsi" w:hAnsi="Palatino Linotype" w:cstheme="minorBidi"/>
          <w:szCs w:val="22"/>
          <w:lang w:eastAsia="en-US"/>
        </w:rPr>
        <w:t xml:space="preserve">Για τα υλικά  που  παρουσίασαν  πρόβλημα  και  καλύπτονται από εγγύηση (βλ. στήλη (2) του  εντύπου  οικονομικής  προσφοράς)  θα  αντικαθίστανται  από τον  ανάδοχο με τη διαδικασία που αναγράφεται στη δήλωση συμμόρφωσης. </w:t>
      </w:r>
    </w:p>
    <w:p w14:paraId="65386914" w14:textId="77777777" w:rsidR="00905F8D" w:rsidRPr="006D5EF2" w:rsidRDefault="00905F8D" w:rsidP="00905F8D">
      <w:pPr>
        <w:spacing w:after="200" w:line="276" w:lineRule="auto"/>
        <w:jc w:val="both"/>
        <w:rPr>
          <w:rFonts w:ascii="Calibri" w:eastAsiaTheme="minorHAnsi" w:hAnsi="Calibri" w:cs="Calibri"/>
          <w:color w:val="FF0000"/>
          <w:szCs w:val="22"/>
          <w:lang w:eastAsia="en-US"/>
        </w:rPr>
      </w:pPr>
    </w:p>
    <w:p w14:paraId="6B2DC12A" w14:textId="77777777" w:rsidR="007B552A" w:rsidRPr="006D5EF2" w:rsidRDefault="007B552A" w:rsidP="007B552A">
      <w:pPr>
        <w:rPr>
          <w:rFonts w:ascii="Calibri" w:hAnsi="Calibri" w:cs="Calibri"/>
          <w:color w:val="FF0000"/>
          <w:szCs w:val="22"/>
        </w:rPr>
      </w:pPr>
    </w:p>
    <w:p w14:paraId="6CCDE4ED" w14:textId="77777777" w:rsidR="00905F8D" w:rsidRPr="006D5EF2" w:rsidRDefault="00905F8D" w:rsidP="007B552A">
      <w:pPr>
        <w:rPr>
          <w:rFonts w:ascii="Calibri" w:hAnsi="Calibri" w:cs="Calibri"/>
          <w:color w:val="FF0000"/>
          <w:szCs w:val="22"/>
        </w:rPr>
      </w:pPr>
    </w:p>
    <w:p w14:paraId="3918C17C" w14:textId="6EFB4E2C" w:rsidR="00905F8D" w:rsidRPr="006D5EF2" w:rsidRDefault="00905F8D" w:rsidP="007B552A">
      <w:pPr>
        <w:rPr>
          <w:rFonts w:ascii="Calibri" w:hAnsi="Calibri" w:cs="Calibri"/>
          <w:color w:val="FF0000"/>
          <w:szCs w:val="22"/>
        </w:rPr>
      </w:pPr>
    </w:p>
    <w:p w14:paraId="3E62494D" w14:textId="77777777" w:rsidR="00905F8D" w:rsidRPr="006D5EF2" w:rsidRDefault="00905F8D" w:rsidP="007B552A">
      <w:pPr>
        <w:rPr>
          <w:rFonts w:ascii="Calibri" w:hAnsi="Calibri" w:cs="Calibri"/>
          <w:color w:val="FF0000"/>
          <w:szCs w:val="22"/>
        </w:rPr>
      </w:pPr>
    </w:p>
    <w:p w14:paraId="138DE7F4" w14:textId="77777777" w:rsidR="00905F8D" w:rsidRPr="006D5EF2" w:rsidRDefault="00905F8D" w:rsidP="007B552A">
      <w:pPr>
        <w:rPr>
          <w:rFonts w:ascii="Calibri" w:hAnsi="Calibri" w:cs="Calibri"/>
          <w:color w:val="FF0000"/>
          <w:szCs w:val="22"/>
        </w:rPr>
      </w:pPr>
    </w:p>
    <w:p w14:paraId="446BB368" w14:textId="77777777" w:rsidR="00905F8D" w:rsidRPr="006D5EF2" w:rsidRDefault="00905F8D" w:rsidP="007B552A">
      <w:pPr>
        <w:rPr>
          <w:rFonts w:ascii="Calibri" w:hAnsi="Calibri" w:cs="Calibri"/>
          <w:color w:val="FF0000"/>
          <w:szCs w:val="22"/>
        </w:rPr>
      </w:pPr>
    </w:p>
    <w:p w14:paraId="7322C087" w14:textId="77777777" w:rsidR="00905F8D" w:rsidRPr="006D5EF2" w:rsidRDefault="00905F8D" w:rsidP="007B552A">
      <w:pPr>
        <w:rPr>
          <w:rFonts w:ascii="Calibri" w:hAnsi="Calibri" w:cs="Calibri"/>
          <w:color w:val="FF0000"/>
          <w:szCs w:val="22"/>
        </w:rPr>
      </w:pPr>
    </w:p>
    <w:p w14:paraId="33DF2708" w14:textId="77777777" w:rsidR="00905F8D" w:rsidRPr="006D5EF2" w:rsidRDefault="00905F8D" w:rsidP="007B552A">
      <w:pPr>
        <w:rPr>
          <w:rFonts w:ascii="Calibri" w:hAnsi="Calibri" w:cs="Calibri"/>
          <w:color w:val="FF0000"/>
          <w:szCs w:val="22"/>
        </w:rPr>
      </w:pPr>
    </w:p>
    <w:p w14:paraId="1460765A" w14:textId="77777777" w:rsidR="00905F8D" w:rsidRDefault="00905F8D" w:rsidP="007B552A">
      <w:pPr>
        <w:rPr>
          <w:rFonts w:ascii="Calibri" w:hAnsi="Calibri" w:cs="Calibri"/>
          <w:color w:val="FF0000"/>
          <w:szCs w:val="22"/>
        </w:rPr>
      </w:pPr>
    </w:p>
    <w:p w14:paraId="0CE21840" w14:textId="77777777" w:rsidR="00000A81" w:rsidRDefault="00000A81" w:rsidP="007B552A">
      <w:pPr>
        <w:rPr>
          <w:rFonts w:ascii="Calibri" w:hAnsi="Calibri" w:cs="Calibri"/>
          <w:color w:val="FF0000"/>
          <w:szCs w:val="22"/>
        </w:rPr>
      </w:pPr>
    </w:p>
    <w:p w14:paraId="30470497" w14:textId="77777777" w:rsidR="00000A81" w:rsidRPr="006D5EF2" w:rsidRDefault="00000A81" w:rsidP="007B552A">
      <w:pPr>
        <w:rPr>
          <w:rFonts w:ascii="Calibri" w:hAnsi="Calibri" w:cs="Calibri"/>
          <w:color w:val="FF0000"/>
          <w:szCs w:val="22"/>
        </w:rPr>
      </w:pPr>
    </w:p>
    <w:p w14:paraId="183B1807" w14:textId="77777777" w:rsidR="00905F8D" w:rsidRPr="006D5EF2" w:rsidRDefault="00905F8D" w:rsidP="007B552A">
      <w:pPr>
        <w:rPr>
          <w:rFonts w:ascii="Calibri" w:hAnsi="Calibri" w:cs="Calibri"/>
          <w:color w:val="FF0000"/>
          <w:szCs w:val="22"/>
        </w:rPr>
      </w:pPr>
    </w:p>
    <w:p w14:paraId="392BD94C" w14:textId="77777777" w:rsidR="0060597A" w:rsidRPr="006D5EF2" w:rsidRDefault="0060597A" w:rsidP="007B552A">
      <w:pPr>
        <w:rPr>
          <w:rFonts w:ascii="Calibri" w:hAnsi="Calibri" w:cs="Calibri"/>
          <w:color w:val="FF0000"/>
          <w:szCs w:val="22"/>
        </w:rPr>
      </w:pPr>
    </w:p>
    <w:p w14:paraId="764926FD" w14:textId="77777777" w:rsidR="0060597A" w:rsidRPr="006D5EF2" w:rsidRDefault="0060597A" w:rsidP="007B552A">
      <w:pPr>
        <w:rPr>
          <w:rFonts w:ascii="Calibri" w:hAnsi="Calibri" w:cs="Calibri"/>
          <w:color w:val="FF0000"/>
          <w:szCs w:val="22"/>
        </w:rPr>
      </w:pPr>
    </w:p>
    <w:p w14:paraId="4CAAEEE2" w14:textId="77777777" w:rsidR="001F660B" w:rsidRPr="006D5EF2" w:rsidRDefault="001F660B" w:rsidP="00D04E0A">
      <w:pPr>
        <w:keepNext/>
        <w:keepLines/>
        <w:spacing w:before="480" w:line="276" w:lineRule="auto"/>
        <w:outlineLvl w:val="0"/>
        <w:rPr>
          <w:rFonts w:ascii="Calibri" w:eastAsiaTheme="majorEastAsia" w:hAnsi="Calibri" w:cs="Calibri"/>
          <w:b/>
          <w:bCs/>
          <w:color w:val="FF0000"/>
          <w:szCs w:val="22"/>
          <w:lang w:eastAsia="en-US"/>
        </w:rPr>
      </w:pPr>
    </w:p>
    <w:p w14:paraId="18E78F07" w14:textId="77777777" w:rsidR="00000A81" w:rsidRDefault="00000A81" w:rsidP="00000A81">
      <w:pPr>
        <w:keepNext/>
        <w:keepLines/>
        <w:jc w:val="center"/>
        <w:outlineLvl w:val="0"/>
        <w:rPr>
          <w:rFonts w:ascii="Calibri" w:eastAsiaTheme="majorEastAsia" w:hAnsi="Calibri" w:cs="Calibri"/>
          <w:b/>
          <w:bCs/>
          <w:color w:val="FF0000"/>
          <w:szCs w:val="22"/>
          <w:u w:val="single"/>
          <w:lang w:eastAsia="en-US"/>
        </w:rPr>
      </w:pPr>
    </w:p>
    <w:p w14:paraId="5E9F2FB5" w14:textId="77777777" w:rsidR="00D15AA2" w:rsidRDefault="00D15AA2" w:rsidP="00000A81">
      <w:pPr>
        <w:keepNext/>
        <w:keepLines/>
        <w:spacing w:before="240" w:line="276" w:lineRule="auto"/>
        <w:jc w:val="center"/>
        <w:outlineLvl w:val="0"/>
        <w:rPr>
          <w:rFonts w:ascii="Calibri" w:eastAsiaTheme="majorEastAsia" w:hAnsi="Calibri" w:cs="Calibri"/>
          <w:b/>
          <w:bCs/>
          <w:color w:val="FF0000"/>
          <w:szCs w:val="22"/>
          <w:u w:val="single"/>
          <w:lang w:eastAsia="en-US"/>
        </w:rPr>
      </w:pPr>
    </w:p>
    <w:p w14:paraId="4833CCD5" w14:textId="77777777" w:rsidR="008400AC" w:rsidRPr="006D5EF2" w:rsidRDefault="008400AC" w:rsidP="007B552A">
      <w:pPr>
        <w:rPr>
          <w:rFonts w:ascii="Calibri" w:hAnsi="Calibri" w:cs="Calibri"/>
          <w:color w:val="FF0000"/>
          <w:szCs w:val="22"/>
        </w:rPr>
      </w:pPr>
    </w:p>
    <w:p w14:paraId="428A6B42" w14:textId="77777777" w:rsidR="008400AC" w:rsidRPr="006D5EF2" w:rsidRDefault="008400AC" w:rsidP="007B552A">
      <w:pPr>
        <w:rPr>
          <w:rFonts w:ascii="Calibri" w:hAnsi="Calibri" w:cs="Calibri"/>
          <w:color w:val="FF0000"/>
          <w:szCs w:val="22"/>
        </w:rPr>
      </w:pPr>
    </w:p>
    <w:p w14:paraId="14892DDD" w14:textId="77777777" w:rsidR="008400AC" w:rsidRPr="006D5EF2" w:rsidRDefault="008400AC" w:rsidP="007B552A">
      <w:pPr>
        <w:rPr>
          <w:rFonts w:ascii="Calibri" w:hAnsi="Calibri" w:cs="Calibri"/>
          <w:color w:val="FF0000"/>
          <w:szCs w:val="22"/>
        </w:rPr>
      </w:pPr>
    </w:p>
    <w:bookmarkEnd w:id="0"/>
    <w:bookmarkEnd w:id="1"/>
    <w:bookmarkEnd w:id="2"/>
    <w:p w14:paraId="024A8309" w14:textId="77777777" w:rsidR="00A25B5F" w:rsidRPr="006D5EF2" w:rsidRDefault="00A25B5F" w:rsidP="006C6F9F">
      <w:pPr>
        <w:spacing w:after="200" w:line="276" w:lineRule="auto"/>
        <w:rPr>
          <w:rFonts w:ascii="Calibri" w:hAnsi="Calibri" w:cs="Calibri"/>
          <w:color w:val="FF0000"/>
          <w:szCs w:val="22"/>
        </w:rPr>
      </w:pPr>
    </w:p>
    <w:p w14:paraId="276312AD" w14:textId="77777777" w:rsidR="008413E2" w:rsidRPr="006D5EF2" w:rsidRDefault="008413E2" w:rsidP="006C6F9F">
      <w:pPr>
        <w:spacing w:after="200" w:line="276" w:lineRule="auto"/>
        <w:rPr>
          <w:rFonts w:ascii="Calibri" w:hAnsi="Calibri" w:cs="Calibri"/>
          <w:color w:val="FF0000"/>
          <w:szCs w:val="22"/>
        </w:rPr>
      </w:pPr>
    </w:p>
    <w:p w14:paraId="415EDF09" w14:textId="77777777" w:rsidR="002B38F5" w:rsidRPr="00000A81" w:rsidRDefault="002B38F5" w:rsidP="002B38F5">
      <w:pPr>
        <w:keepNext/>
        <w:keepLines/>
        <w:jc w:val="center"/>
        <w:outlineLvl w:val="0"/>
        <w:rPr>
          <w:rFonts w:ascii="Palatino Linotype" w:eastAsiaTheme="majorEastAsia" w:hAnsi="Palatino Linotype" w:cstheme="majorBidi"/>
          <w:b/>
          <w:bCs/>
          <w:sz w:val="28"/>
          <w:szCs w:val="28"/>
          <w:lang w:eastAsia="en-US"/>
        </w:rPr>
      </w:pPr>
      <w:r w:rsidRPr="00000A81">
        <w:rPr>
          <w:rFonts w:ascii="Palatino Linotype" w:eastAsiaTheme="majorEastAsia" w:hAnsi="Palatino Linotype" w:cstheme="majorBidi"/>
          <w:b/>
          <w:bCs/>
          <w:sz w:val="28"/>
          <w:szCs w:val="28"/>
          <w:lang w:eastAsia="en-US"/>
        </w:rPr>
        <w:lastRenderedPageBreak/>
        <w:t>ΔΗΛΩΣΗ ΣΥΜΜΟΡΦΩΣΗΣ-ΤΕΧΝΙΚΕΣ ΠΡΟΔΙΑΓΡΑΦΕΣ</w:t>
      </w:r>
    </w:p>
    <w:p w14:paraId="6F9F35A8" w14:textId="77777777" w:rsidR="002B38F5" w:rsidRPr="00000A81" w:rsidRDefault="002B38F5" w:rsidP="002B38F5">
      <w:pPr>
        <w:numPr>
          <w:ilvl w:val="0"/>
          <w:numId w:val="41"/>
        </w:numPr>
        <w:spacing w:after="200"/>
        <w:contextualSpacing/>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 xml:space="preserve">Αν στη στήλη «Υποχρεωτική απαίτηση» αναγράφεται η λέξη «Ναι», τότε στη στήλη «Απάντηση προσφέροντος» πρέπει να αναγράφεται </w:t>
      </w:r>
    </w:p>
    <w:p w14:paraId="49DA629F" w14:textId="77777777" w:rsidR="002B38F5" w:rsidRPr="00000A81" w:rsidRDefault="002B38F5" w:rsidP="002B38F5">
      <w:pPr>
        <w:numPr>
          <w:ilvl w:val="0"/>
          <w:numId w:val="41"/>
        </w:numPr>
        <w:spacing w:after="200"/>
        <w:contextualSpacing/>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ρητά από τον προσφέροντα η λέξη «Ναι». Σε οποιαδήποτε άλλη περίπτωση, η προσφορά κρίνεται απαράδεκτη και απορρίπτεται.</w:t>
      </w:r>
    </w:p>
    <w:tbl>
      <w:tblPr>
        <w:tblStyle w:val="ad"/>
        <w:tblW w:w="9776" w:type="dxa"/>
        <w:jc w:val="center"/>
        <w:tblLayout w:type="fixed"/>
        <w:tblLook w:val="04A0" w:firstRow="1" w:lastRow="0" w:firstColumn="1" w:lastColumn="0" w:noHBand="0" w:noVBand="1"/>
      </w:tblPr>
      <w:tblGrid>
        <w:gridCol w:w="5807"/>
        <w:gridCol w:w="1985"/>
        <w:gridCol w:w="1984"/>
      </w:tblGrid>
      <w:tr w:rsidR="002B38F5" w:rsidRPr="00000A81" w14:paraId="50200B7D" w14:textId="77777777" w:rsidTr="0049075F">
        <w:trPr>
          <w:cantSplit/>
          <w:jc w:val="center"/>
        </w:trPr>
        <w:tc>
          <w:tcPr>
            <w:tcW w:w="5807" w:type="dxa"/>
            <w:vAlign w:val="center"/>
          </w:tcPr>
          <w:p w14:paraId="5A063983" w14:textId="77777777" w:rsidR="002B38F5" w:rsidRPr="00000A81" w:rsidRDefault="002B38F5" w:rsidP="0049075F">
            <w:pPr>
              <w:jc w:val="center"/>
              <w:rPr>
                <w:rFonts w:ascii="Palatino Linotype" w:eastAsiaTheme="minorHAnsi" w:hAnsi="Palatino Linotype" w:cstheme="minorBidi"/>
                <w:b/>
                <w:szCs w:val="22"/>
                <w:lang w:eastAsia="en-US"/>
              </w:rPr>
            </w:pPr>
            <w:r w:rsidRPr="00000A81">
              <w:rPr>
                <w:rFonts w:ascii="Palatino Linotype" w:eastAsiaTheme="minorHAnsi" w:hAnsi="Palatino Linotype" w:cstheme="minorBidi"/>
                <w:b/>
                <w:szCs w:val="22"/>
                <w:lang w:eastAsia="en-US"/>
              </w:rPr>
              <w:t>Χαρακτηριστικό</w:t>
            </w:r>
          </w:p>
        </w:tc>
        <w:tc>
          <w:tcPr>
            <w:tcW w:w="1985" w:type="dxa"/>
            <w:vAlign w:val="center"/>
          </w:tcPr>
          <w:p w14:paraId="3BD948EE" w14:textId="77777777" w:rsidR="002B38F5" w:rsidRPr="00000A81" w:rsidRDefault="002B38F5" w:rsidP="0049075F">
            <w:pPr>
              <w:jc w:val="center"/>
              <w:rPr>
                <w:rFonts w:ascii="Palatino Linotype" w:eastAsiaTheme="minorHAnsi" w:hAnsi="Palatino Linotype" w:cstheme="minorBidi"/>
                <w:b/>
                <w:szCs w:val="22"/>
                <w:lang w:eastAsia="en-US"/>
              </w:rPr>
            </w:pPr>
            <w:r w:rsidRPr="00000A81">
              <w:rPr>
                <w:rFonts w:ascii="Palatino Linotype" w:eastAsiaTheme="minorHAnsi" w:hAnsi="Palatino Linotype" w:cstheme="minorBidi"/>
                <w:b/>
                <w:szCs w:val="22"/>
                <w:lang w:eastAsia="en-US"/>
              </w:rPr>
              <w:t>Υποχρεωτική απαίτηση</w:t>
            </w:r>
          </w:p>
        </w:tc>
        <w:tc>
          <w:tcPr>
            <w:tcW w:w="1984" w:type="dxa"/>
            <w:vAlign w:val="center"/>
          </w:tcPr>
          <w:p w14:paraId="19CFB359" w14:textId="77777777" w:rsidR="002B38F5" w:rsidRPr="00000A81" w:rsidRDefault="002B38F5" w:rsidP="0049075F">
            <w:pPr>
              <w:jc w:val="center"/>
              <w:rPr>
                <w:rFonts w:ascii="Palatino Linotype" w:eastAsiaTheme="minorHAnsi" w:hAnsi="Palatino Linotype" w:cstheme="minorBidi"/>
                <w:b/>
                <w:szCs w:val="22"/>
                <w:lang w:eastAsia="en-US"/>
              </w:rPr>
            </w:pPr>
            <w:r w:rsidRPr="00000A81">
              <w:rPr>
                <w:rFonts w:ascii="Palatino Linotype" w:eastAsiaTheme="minorHAnsi" w:hAnsi="Palatino Linotype" w:cstheme="minorBidi"/>
                <w:b/>
                <w:szCs w:val="22"/>
                <w:lang w:eastAsia="en-US"/>
              </w:rPr>
              <w:t>Απάντηση προσφέροντος</w:t>
            </w:r>
          </w:p>
        </w:tc>
      </w:tr>
      <w:tr w:rsidR="002B38F5" w:rsidRPr="00000A81" w14:paraId="040F5551" w14:textId="77777777" w:rsidTr="0049075F">
        <w:trPr>
          <w:cantSplit/>
          <w:jc w:val="center"/>
        </w:trPr>
        <w:tc>
          <w:tcPr>
            <w:tcW w:w="5807" w:type="dxa"/>
          </w:tcPr>
          <w:p w14:paraId="7865900D" w14:textId="77777777" w:rsidR="002B38F5" w:rsidRPr="00000A81" w:rsidRDefault="002B38F5" w:rsidP="0049075F">
            <w:pPr>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Ο προσφέρων έλαβε γνώση και συμφωνεί ανεπιφύλακτα με τους όρους της διακήρυξης και τα τεύχη που τη συνοδεύουν</w:t>
            </w:r>
          </w:p>
        </w:tc>
        <w:tc>
          <w:tcPr>
            <w:tcW w:w="1985" w:type="dxa"/>
            <w:vAlign w:val="center"/>
          </w:tcPr>
          <w:p w14:paraId="6B543429" w14:textId="77777777" w:rsidR="002B38F5" w:rsidRPr="00000A81" w:rsidRDefault="002B38F5" w:rsidP="0049075F">
            <w:pPr>
              <w:jc w:val="center"/>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Ναι</w:t>
            </w:r>
          </w:p>
        </w:tc>
        <w:tc>
          <w:tcPr>
            <w:tcW w:w="1984" w:type="dxa"/>
            <w:vAlign w:val="bottom"/>
          </w:tcPr>
          <w:p w14:paraId="18620966" w14:textId="77777777" w:rsidR="002B38F5" w:rsidRPr="00000A81" w:rsidRDefault="002B38F5" w:rsidP="0049075F">
            <w:pPr>
              <w:jc w:val="center"/>
              <w:rPr>
                <w:rFonts w:ascii="Palatino Linotype" w:eastAsiaTheme="minorHAnsi" w:hAnsi="Palatino Linotype" w:cstheme="minorBidi"/>
                <w:szCs w:val="22"/>
                <w:lang w:eastAsia="en-US"/>
              </w:rPr>
            </w:pPr>
          </w:p>
        </w:tc>
      </w:tr>
      <w:tr w:rsidR="002B38F5" w:rsidRPr="00000A81" w14:paraId="1F04A025" w14:textId="77777777" w:rsidTr="0049075F">
        <w:trPr>
          <w:cantSplit/>
          <w:jc w:val="center"/>
        </w:trPr>
        <w:tc>
          <w:tcPr>
            <w:tcW w:w="5807" w:type="dxa"/>
          </w:tcPr>
          <w:p w14:paraId="5B48ADEF" w14:textId="77777777" w:rsidR="002B38F5" w:rsidRPr="00000A81" w:rsidRDefault="002B38F5" w:rsidP="0049075F">
            <w:pPr>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 xml:space="preserve">Τα προσφερόμενα υλικά κυκλοφορούν νόμιμα στην Ελληνική αγορά και φέρουν σήμανση </w:t>
            </w:r>
            <w:r w:rsidRPr="00000A81">
              <w:rPr>
                <w:rFonts w:ascii="Palatino Linotype" w:eastAsiaTheme="minorHAnsi" w:hAnsi="Palatino Linotype" w:cstheme="minorBidi"/>
                <w:szCs w:val="22"/>
                <w:lang w:val="en-US" w:eastAsia="en-US"/>
              </w:rPr>
              <w:t>CE</w:t>
            </w:r>
            <w:r w:rsidRPr="00000A81">
              <w:rPr>
                <w:rFonts w:ascii="Palatino Linotype" w:eastAsiaTheme="minorHAnsi" w:hAnsi="Palatino Linotype" w:cstheme="minorBidi"/>
                <w:szCs w:val="22"/>
                <w:lang w:eastAsia="en-US"/>
              </w:rPr>
              <w:t xml:space="preserve"> σύμφωνα με τη στήλη (2): «Είδος υλικού-προδιαγραφή» του εντύπου οικονομικής προσφοράς</w:t>
            </w:r>
          </w:p>
        </w:tc>
        <w:tc>
          <w:tcPr>
            <w:tcW w:w="1985" w:type="dxa"/>
            <w:vAlign w:val="center"/>
          </w:tcPr>
          <w:p w14:paraId="0E459BCB" w14:textId="77777777" w:rsidR="002B38F5" w:rsidRPr="00000A81" w:rsidRDefault="002B38F5" w:rsidP="0049075F">
            <w:pPr>
              <w:jc w:val="center"/>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Ναι</w:t>
            </w:r>
          </w:p>
        </w:tc>
        <w:tc>
          <w:tcPr>
            <w:tcW w:w="1984" w:type="dxa"/>
            <w:vAlign w:val="bottom"/>
          </w:tcPr>
          <w:p w14:paraId="1F7678CA" w14:textId="77777777" w:rsidR="002B38F5" w:rsidRPr="00000A81" w:rsidRDefault="002B38F5" w:rsidP="0049075F">
            <w:pPr>
              <w:jc w:val="center"/>
              <w:rPr>
                <w:rFonts w:ascii="Palatino Linotype" w:eastAsiaTheme="minorHAnsi" w:hAnsi="Palatino Linotype" w:cstheme="minorBidi"/>
                <w:szCs w:val="22"/>
                <w:lang w:eastAsia="en-US"/>
              </w:rPr>
            </w:pPr>
          </w:p>
        </w:tc>
      </w:tr>
      <w:tr w:rsidR="002B38F5" w:rsidRPr="00000A81" w14:paraId="3B02B595" w14:textId="77777777" w:rsidTr="0049075F">
        <w:trPr>
          <w:cantSplit/>
          <w:jc w:val="center"/>
        </w:trPr>
        <w:tc>
          <w:tcPr>
            <w:tcW w:w="5807" w:type="dxa"/>
          </w:tcPr>
          <w:p w14:paraId="0F807F37" w14:textId="77777777" w:rsidR="002B38F5" w:rsidRPr="00000A81" w:rsidRDefault="002B38F5" w:rsidP="0049075F">
            <w:pPr>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Η κατασκευή, λειτουργία, συνδεσμολογία των προσφερόμενων υλικών είναι σύμφωνη με τους εγκεκριμένους κανονισμούς των εθνικών και ευρωπαϊκών οργανισμών τυποποίησης</w:t>
            </w:r>
          </w:p>
        </w:tc>
        <w:tc>
          <w:tcPr>
            <w:tcW w:w="1985" w:type="dxa"/>
            <w:vAlign w:val="center"/>
          </w:tcPr>
          <w:p w14:paraId="4F9D174E" w14:textId="77777777" w:rsidR="002B38F5" w:rsidRPr="00000A81" w:rsidRDefault="002B38F5" w:rsidP="0049075F">
            <w:pPr>
              <w:jc w:val="center"/>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Ναι</w:t>
            </w:r>
          </w:p>
        </w:tc>
        <w:tc>
          <w:tcPr>
            <w:tcW w:w="1984" w:type="dxa"/>
            <w:vAlign w:val="bottom"/>
          </w:tcPr>
          <w:p w14:paraId="5893D943" w14:textId="77777777" w:rsidR="002B38F5" w:rsidRPr="00000A81" w:rsidRDefault="002B38F5" w:rsidP="0049075F">
            <w:pPr>
              <w:jc w:val="center"/>
              <w:rPr>
                <w:rFonts w:ascii="Palatino Linotype" w:eastAsiaTheme="minorHAnsi" w:hAnsi="Palatino Linotype" w:cstheme="minorBidi"/>
                <w:szCs w:val="22"/>
                <w:lang w:eastAsia="en-US"/>
              </w:rPr>
            </w:pPr>
          </w:p>
        </w:tc>
      </w:tr>
      <w:tr w:rsidR="002B38F5" w:rsidRPr="00000A81" w14:paraId="34A97D6A" w14:textId="77777777" w:rsidTr="0049075F">
        <w:trPr>
          <w:cantSplit/>
          <w:jc w:val="center"/>
        </w:trPr>
        <w:tc>
          <w:tcPr>
            <w:tcW w:w="5807" w:type="dxa"/>
          </w:tcPr>
          <w:p w14:paraId="71FCF196" w14:textId="77777777" w:rsidR="002B38F5" w:rsidRPr="00000A81" w:rsidRDefault="002B38F5" w:rsidP="0049075F">
            <w:pPr>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Ο υποψήφιος έλαβε γνώση και συμφωνεί ανεπιφύλακτα με την παροχή εγγύησης  για όσα υλικά και όσο χρονικό διάστημα αναγράφεται στη στήλη  (2): «Είδος υλικού-προδιαγραφή» του εντύπου οικονομικής προσφοράς.</w:t>
            </w:r>
          </w:p>
        </w:tc>
        <w:tc>
          <w:tcPr>
            <w:tcW w:w="1985" w:type="dxa"/>
            <w:vAlign w:val="center"/>
          </w:tcPr>
          <w:p w14:paraId="0FCD0D3E" w14:textId="77777777" w:rsidR="002B38F5" w:rsidRPr="00000A81" w:rsidRDefault="002B38F5" w:rsidP="0049075F">
            <w:pPr>
              <w:jc w:val="center"/>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Ναι</w:t>
            </w:r>
          </w:p>
        </w:tc>
        <w:tc>
          <w:tcPr>
            <w:tcW w:w="1984" w:type="dxa"/>
            <w:vAlign w:val="bottom"/>
          </w:tcPr>
          <w:p w14:paraId="4881BFD7" w14:textId="77777777" w:rsidR="002B38F5" w:rsidRPr="00000A81" w:rsidRDefault="002B38F5" w:rsidP="0049075F">
            <w:pPr>
              <w:jc w:val="center"/>
              <w:rPr>
                <w:rFonts w:ascii="Palatino Linotype" w:eastAsiaTheme="minorHAnsi" w:hAnsi="Palatino Linotype" w:cstheme="minorBidi"/>
                <w:szCs w:val="22"/>
                <w:lang w:eastAsia="en-US"/>
              </w:rPr>
            </w:pPr>
          </w:p>
        </w:tc>
      </w:tr>
      <w:tr w:rsidR="002B38F5" w:rsidRPr="00000A81" w14:paraId="00F9370B" w14:textId="77777777" w:rsidTr="0049075F">
        <w:trPr>
          <w:cantSplit/>
          <w:jc w:val="center"/>
        </w:trPr>
        <w:tc>
          <w:tcPr>
            <w:tcW w:w="5807" w:type="dxa"/>
          </w:tcPr>
          <w:p w14:paraId="653D0AF8" w14:textId="77777777" w:rsidR="002B38F5" w:rsidRPr="00000A81" w:rsidRDefault="002B38F5" w:rsidP="0049075F">
            <w:pPr>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Ο ανάδοχος πριν την παράδοση των υλικών θα καταθέσει στην Επιτροπή Παραλαβής έγγραφο για κάθε υλικό που καλύπτεται από εγγύηση (βλ. στήλη (2) του εντύπου οικονομικής προσφοράς), από το οποίο θα προκύπτει ο χρόνος εγγύησης του κατασκευαστή για το υλικό.</w:t>
            </w:r>
          </w:p>
        </w:tc>
        <w:tc>
          <w:tcPr>
            <w:tcW w:w="1985" w:type="dxa"/>
            <w:vAlign w:val="center"/>
          </w:tcPr>
          <w:p w14:paraId="71DAC686" w14:textId="77777777" w:rsidR="002B38F5" w:rsidRPr="00000A81" w:rsidRDefault="002B38F5" w:rsidP="0049075F">
            <w:pPr>
              <w:jc w:val="center"/>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Ναι</w:t>
            </w:r>
          </w:p>
        </w:tc>
        <w:tc>
          <w:tcPr>
            <w:tcW w:w="1984" w:type="dxa"/>
            <w:vAlign w:val="bottom"/>
          </w:tcPr>
          <w:p w14:paraId="70FEFB3D" w14:textId="77777777" w:rsidR="002B38F5" w:rsidRPr="00000A81" w:rsidRDefault="002B38F5" w:rsidP="0049075F">
            <w:pPr>
              <w:jc w:val="center"/>
              <w:rPr>
                <w:rFonts w:ascii="Palatino Linotype" w:eastAsiaTheme="minorHAnsi" w:hAnsi="Palatino Linotype" w:cstheme="minorBidi"/>
                <w:szCs w:val="22"/>
                <w:lang w:eastAsia="en-US"/>
              </w:rPr>
            </w:pPr>
          </w:p>
        </w:tc>
      </w:tr>
      <w:tr w:rsidR="002B38F5" w:rsidRPr="00000A81" w14:paraId="4A14C36E" w14:textId="77777777" w:rsidTr="0049075F">
        <w:trPr>
          <w:cantSplit/>
          <w:jc w:val="center"/>
        </w:trPr>
        <w:tc>
          <w:tcPr>
            <w:tcW w:w="5807" w:type="dxa"/>
          </w:tcPr>
          <w:p w14:paraId="73C1596A" w14:textId="77777777" w:rsidR="002B38F5" w:rsidRPr="00000A81" w:rsidRDefault="002B38F5" w:rsidP="0049075F">
            <w:pPr>
              <w:jc w:val="both"/>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 xml:space="preserve">Τα υλικά που καλύπτονται από εγγύηση (βλ. στήλη (2) του εντύπου οικονομικής προσφοράς) και τυχόν θα παρουσιάσουν πρόβλημα εντός του χρόνου εγγύησης, θα παραλαμβάνονται από τον ανάδοχο από το σημείο που παρέδωσε και τα αρχικά υλικά, δηλ. από την αποθήκη του </w:t>
            </w:r>
            <w:proofErr w:type="spellStart"/>
            <w:r w:rsidRPr="00000A81">
              <w:rPr>
                <w:rFonts w:ascii="Palatino Linotype" w:eastAsiaTheme="minorHAnsi" w:hAnsi="Palatino Linotype" w:cstheme="minorBidi"/>
                <w:szCs w:val="22"/>
                <w:lang w:eastAsia="en-US"/>
              </w:rPr>
              <w:t>Τμ</w:t>
            </w:r>
            <w:proofErr w:type="spellEnd"/>
            <w:r w:rsidRPr="00000A81">
              <w:rPr>
                <w:rFonts w:ascii="Palatino Linotype" w:eastAsiaTheme="minorHAnsi" w:hAnsi="Palatino Linotype" w:cstheme="minorBidi"/>
                <w:szCs w:val="22"/>
                <w:lang w:eastAsia="en-US"/>
              </w:rPr>
              <w:t>. Συντήρησης του Παν/</w:t>
            </w:r>
            <w:proofErr w:type="spellStart"/>
            <w:r w:rsidRPr="00000A81">
              <w:rPr>
                <w:rFonts w:ascii="Palatino Linotype" w:eastAsiaTheme="minorHAnsi" w:hAnsi="Palatino Linotype" w:cstheme="minorBidi"/>
                <w:szCs w:val="22"/>
                <w:lang w:eastAsia="en-US"/>
              </w:rPr>
              <w:t>μίου</w:t>
            </w:r>
            <w:proofErr w:type="spellEnd"/>
            <w:r w:rsidRPr="00000A81">
              <w:rPr>
                <w:rFonts w:ascii="Palatino Linotype" w:eastAsiaTheme="minorHAnsi" w:hAnsi="Palatino Linotype" w:cstheme="minorBidi"/>
                <w:szCs w:val="22"/>
                <w:lang w:eastAsia="en-US"/>
              </w:rPr>
              <w:t xml:space="preserve"> Ιωαννίνων εντός 5 εργάσιμων ημερών από την ειδοποίησή του.  Τα νέα υλικά θα παραδίδονται από τον ανάδοχο στην αποθήκη του </w:t>
            </w:r>
            <w:proofErr w:type="spellStart"/>
            <w:r w:rsidRPr="00000A81">
              <w:rPr>
                <w:rFonts w:ascii="Palatino Linotype" w:eastAsiaTheme="minorHAnsi" w:hAnsi="Palatino Linotype" w:cstheme="minorBidi"/>
                <w:szCs w:val="22"/>
                <w:lang w:eastAsia="en-US"/>
              </w:rPr>
              <w:t>Τμ</w:t>
            </w:r>
            <w:proofErr w:type="spellEnd"/>
            <w:r w:rsidRPr="00000A81">
              <w:rPr>
                <w:rFonts w:ascii="Palatino Linotype" w:eastAsiaTheme="minorHAnsi" w:hAnsi="Palatino Linotype" w:cstheme="minorBidi"/>
                <w:szCs w:val="22"/>
                <w:lang w:eastAsia="en-US"/>
              </w:rPr>
              <w:t>. Συντήρησης του Παν/</w:t>
            </w:r>
            <w:proofErr w:type="spellStart"/>
            <w:r w:rsidRPr="00000A81">
              <w:rPr>
                <w:rFonts w:ascii="Palatino Linotype" w:eastAsiaTheme="minorHAnsi" w:hAnsi="Palatino Linotype" w:cstheme="minorBidi"/>
                <w:szCs w:val="22"/>
                <w:lang w:eastAsia="en-US"/>
              </w:rPr>
              <w:t>μίου</w:t>
            </w:r>
            <w:proofErr w:type="spellEnd"/>
            <w:r w:rsidRPr="00000A81">
              <w:rPr>
                <w:rFonts w:ascii="Palatino Linotype" w:eastAsiaTheme="minorHAnsi" w:hAnsi="Palatino Linotype" w:cstheme="minorBidi"/>
                <w:szCs w:val="22"/>
                <w:lang w:eastAsia="en-US"/>
              </w:rPr>
              <w:t xml:space="preserve"> Ιωαννίνων, εντός 5 εργάσιμων ημερών από την παραλαβή των προβληματικών υλικών.</w:t>
            </w:r>
          </w:p>
        </w:tc>
        <w:tc>
          <w:tcPr>
            <w:tcW w:w="1985" w:type="dxa"/>
            <w:vAlign w:val="center"/>
          </w:tcPr>
          <w:p w14:paraId="5B902F18" w14:textId="77777777" w:rsidR="002B38F5" w:rsidRPr="00000A81" w:rsidRDefault="002B38F5" w:rsidP="0049075F">
            <w:pPr>
              <w:jc w:val="center"/>
              <w:rPr>
                <w:rFonts w:ascii="Palatino Linotype" w:eastAsiaTheme="minorHAnsi" w:hAnsi="Palatino Linotype" w:cstheme="minorBidi"/>
                <w:szCs w:val="22"/>
                <w:lang w:eastAsia="en-US"/>
              </w:rPr>
            </w:pPr>
            <w:r w:rsidRPr="00000A81">
              <w:rPr>
                <w:rFonts w:ascii="Palatino Linotype" w:eastAsiaTheme="minorHAnsi" w:hAnsi="Palatino Linotype" w:cstheme="minorBidi"/>
                <w:szCs w:val="22"/>
                <w:lang w:eastAsia="en-US"/>
              </w:rPr>
              <w:t>Ναι</w:t>
            </w:r>
          </w:p>
        </w:tc>
        <w:tc>
          <w:tcPr>
            <w:tcW w:w="1984" w:type="dxa"/>
            <w:vAlign w:val="bottom"/>
          </w:tcPr>
          <w:p w14:paraId="456B8D33" w14:textId="77777777" w:rsidR="002B38F5" w:rsidRPr="00000A81" w:rsidRDefault="002B38F5" w:rsidP="0049075F">
            <w:pPr>
              <w:jc w:val="center"/>
              <w:rPr>
                <w:rFonts w:ascii="Palatino Linotype" w:eastAsiaTheme="minorHAnsi" w:hAnsi="Palatino Linotype" w:cstheme="minorBidi"/>
                <w:szCs w:val="22"/>
                <w:lang w:eastAsia="en-US"/>
              </w:rPr>
            </w:pPr>
          </w:p>
        </w:tc>
      </w:tr>
    </w:tbl>
    <w:tbl>
      <w:tblPr>
        <w:tblW w:w="8364" w:type="dxa"/>
        <w:tblInd w:w="108" w:type="dxa"/>
        <w:tblLook w:val="04A0" w:firstRow="1" w:lastRow="0" w:firstColumn="1" w:lastColumn="0" w:noHBand="0" w:noVBand="1"/>
      </w:tblPr>
      <w:tblGrid>
        <w:gridCol w:w="4962"/>
        <w:gridCol w:w="3402"/>
      </w:tblGrid>
      <w:tr w:rsidR="002B38F5" w:rsidRPr="00000A81" w14:paraId="154EB116" w14:textId="77777777" w:rsidTr="0049075F">
        <w:trPr>
          <w:trHeight w:val="360"/>
        </w:trPr>
        <w:tc>
          <w:tcPr>
            <w:tcW w:w="4962" w:type="dxa"/>
            <w:tcBorders>
              <w:top w:val="nil"/>
              <w:left w:val="nil"/>
              <w:bottom w:val="nil"/>
              <w:right w:val="nil"/>
            </w:tcBorders>
          </w:tcPr>
          <w:p w14:paraId="199A2E00" w14:textId="77777777" w:rsidR="002B38F5" w:rsidRPr="00000A81" w:rsidRDefault="002B38F5" w:rsidP="0049075F">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4AE38413" w14:textId="77777777" w:rsidR="002B38F5" w:rsidRPr="00000A81" w:rsidRDefault="002B38F5" w:rsidP="0049075F">
            <w:pPr>
              <w:spacing w:before="120"/>
              <w:jc w:val="center"/>
              <w:rPr>
                <w:rFonts w:ascii="Palatino Linotype" w:hAnsi="Palatino Linotype"/>
                <w:b/>
                <w:bCs/>
                <w:sz w:val="24"/>
                <w:szCs w:val="24"/>
              </w:rPr>
            </w:pPr>
            <w:r w:rsidRPr="00000A81">
              <w:rPr>
                <w:rFonts w:ascii="Palatino Linotype" w:hAnsi="Palatino Linotype"/>
                <w:b/>
                <w:bCs/>
                <w:sz w:val="24"/>
                <w:szCs w:val="24"/>
              </w:rPr>
              <w:t>Ιωάννινα, ____ / _____ / 20</w:t>
            </w:r>
            <w:r w:rsidRPr="00000A81">
              <w:rPr>
                <w:rFonts w:ascii="Palatino Linotype" w:hAnsi="Palatino Linotype"/>
                <w:b/>
                <w:bCs/>
                <w:sz w:val="24"/>
                <w:szCs w:val="24"/>
                <w:lang w:val="en-US"/>
              </w:rPr>
              <w:t>25</w:t>
            </w:r>
          </w:p>
        </w:tc>
      </w:tr>
      <w:tr w:rsidR="002B38F5" w:rsidRPr="00000A81" w14:paraId="50B8294B" w14:textId="77777777" w:rsidTr="0049075F">
        <w:trPr>
          <w:trHeight w:val="300"/>
        </w:trPr>
        <w:tc>
          <w:tcPr>
            <w:tcW w:w="4962" w:type="dxa"/>
            <w:tcBorders>
              <w:top w:val="nil"/>
              <w:left w:val="nil"/>
              <w:bottom w:val="nil"/>
              <w:right w:val="nil"/>
            </w:tcBorders>
          </w:tcPr>
          <w:p w14:paraId="06EC46DA" w14:textId="77777777" w:rsidR="002B38F5" w:rsidRPr="00000A81" w:rsidRDefault="002B38F5" w:rsidP="0049075F">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3166D2F7" w14:textId="77777777" w:rsidR="002B38F5" w:rsidRPr="00000A81" w:rsidRDefault="002B38F5" w:rsidP="0049075F">
            <w:pPr>
              <w:jc w:val="center"/>
              <w:rPr>
                <w:rFonts w:ascii="Palatino Linotype" w:hAnsi="Palatino Linotype"/>
                <w:sz w:val="20"/>
              </w:rPr>
            </w:pPr>
            <w:r w:rsidRPr="00000A81">
              <w:rPr>
                <w:rFonts w:ascii="Palatino Linotype" w:hAnsi="Palatino Linotype"/>
                <w:sz w:val="20"/>
              </w:rPr>
              <w:t>(ημερομηνία συμπλήρωσης)</w:t>
            </w:r>
          </w:p>
        </w:tc>
      </w:tr>
      <w:tr w:rsidR="002B38F5" w:rsidRPr="00000A81" w14:paraId="4D56B1E3" w14:textId="77777777" w:rsidTr="0049075F">
        <w:trPr>
          <w:trHeight w:val="360"/>
        </w:trPr>
        <w:tc>
          <w:tcPr>
            <w:tcW w:w="4962" w:type="dxa"/>
            <w:tcBorders>
              <w:top w:val="nil"/>
              <w:left w:val="nil"/>
              <w:bottom w:val="nil"/>
              <w:right w:val="nil"/>
            </w:tcBorders>
          </w:tcPr>
          <w:p w14:paraId="4414FABD" w14:textId="77777777" w:rsidR="002B38F5" w:rsidRPr="00000A81" w:rsidRDefault="002B38F5" w:rsidP="0049075F">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73E3EBFD" w14:textId="77777777" w:rsidR="002B38F5" w:rsidRPr="00000A81" w:rsidRDefault="002B38F5" w:rsidP="0049075F">
            <w:pPr>
              <w:jc w:val="center"/>
              <w:rPr>
                <w:rFonts w:ascii="Palatino Linotype" w:hAnsi="Palatino Linotype"/>
                <w:b/>
                <w:bCs/>
                <w:sz w:val="24"/>
                <w:szCs w:val="24"/>
              </w:rPr>
            </w:pPr>
            <w:r w:rsidRPr="00000A81">
              <w:rPr>
                <w:rFonts w:ascii="Palatino Linotype" w:hAnsi="Palatino Linotype"/>
                <w:b/>
                <w:bCs/>
                <w:sz w:val="24"/>
                <w:szCs w:val="24"/>
              </w:rPr>
              <w:t>Ο προσφέρων</w:t>
            </w:r>
          </w:p>
          <w:p w14:paraId="09E1461E" w14:textId="77777777" w:rsidR="002B38F5" w:rsidRPr="00000A81" w:rsidRDefault="002B38F5" w:rsidP="0049075F">
            <w:pPr>
              <w:jc w:val="center"/>
              <w:rPr>
                <w:rFonts w:ascii="Palatino Linotype" w:hAnsi="Palatino Linotype"/>
                <w:b/>
                <w:bCs/>
                <w:sz w:val="24"/>
                <w:szCs w:val="24"/>
              </w:rPr>
            </w:pPr>
          </w:p>
          <w:p w14:paraId="224BB475" w14:textId="77777777" w:rsidR="002B38F5" w:rsidRPr="00000A81" w:rsidRDefault="002B38F5" w:rsidP="0049075F">
            <w:pPr>
              <w:jc w:val="center"/>
              <w:rPr>
                <w:rFonts w:ascii="Palatino Linotype" w:hAnsi="Palatino Linotype"/>
                <w:b/>
                <w:bCs/>
                <w:sz w:val="24"/>
                <w:szCs w:val="24"/>
              </w:rPr>
            </w:pPr>
          </w:p>
        </w:tc>
      </w:tr>
      <w:tr w:rsidR="002B38F5" w:rsidRPr="00000A81" w14:paraId="5373F8CE" w14:textId="77777777" w:rsidTr="0049075F">
        <w:trPr>
          <w:trHeight w:val="360"/>
        </w:trPr>
        <w:tc>
          <w:tcPr>
            <w:tcW w:w="4962" w:type="dxa"/>
            <w:tcBorders>
              <w:top w:val="nil"/>
              <w:left w:val="nil"/>
              <w:bottom w:val="nil"/>
              <w:right w:val="nil"/>
            </w:tcBorders>
          </w:tcPr>
          <w:p w14:paraId="11F332F3" w14:textId="77777777" w:rsidR="002B38F5" w:rsidRPr="00000A81" w:rsidRDefault="002B38F5" w:rsidP="0049075F">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39F653D1" w14:textId="77777777" w:rsidR="002B38F5" w:rsidRPr="00000A81" w:rsidRDefault="002B38F5" w:rsidP="0049075F">
            <w:pPr>
              <w:jc w:val="center"/>
              <w:rPr>
                <w:rFonts w:ascii="Palatino Linotype" w:hAnsi="Palatino Linotype"/>
                <w:sz w:val="20"/>
              </w:rPr>
            </w:pPr>
          </w:p>
          <w:p w14:paraId="39FA53F7" w14:textId="77777777" w:rsidR="002B38F5" w:rsidRPr="00000A81" w:rsidRDefault="002B38F5" w:rsidP="0049075F">
            <w:pPr>
              <w:jc w:val="center"/>
              <w:rPr>
                <w:rFonts w:ascii="Palatino Linotype" w:hAnsi="Palatino Linotype"/>
                <w:sz w:val="20"/>
              </w:rPr>
            </w:pPr>
            <w:r w:rsidRPr="00000A81">
              <w:rPr>
                <w:rFonts w:ascii="Palatino Linotype" w:hAnsi="Palatino Linotype"/>
                <w:sz w:val="20"/>
              </w:rPr>
              <w:t>(υπογραφή, ονοματεπώνυμο, σφραγίδα)</w:t>
            </w:r>
          </w:p>
        </w:tc>
      </w:tr>
    </w:tbl>
    <w:p w14:paraId="231CDB04" w14:textId="77777777" w:rsidR="002B38F5" w:rsidRPr="006D5EF2" w:rsidRDefault="002B38F5" w:rsidP="002B38F5">
      <w:pPr>
        <w:rPr>
          <w:rFonts w:ascii="Calibri" w:hAnsi="Calibri" w:cs="Calibri"/>
          <w:color w:val="FF0000"/>
          <w:szCs w:val="22"/>
        </w:rPr>
      </w:pPr>
    </w:p>
    <w:p w14:paraId="7B89D011" w14:textId="77777777" w:rsidR="00A25B5F" w:rsidRPr="006D5EF2" w:rsidRDefault="00A25B5F" w:rsidP="006C6F9F">
      <w:pPr>
        <w:spacing w:after="200" w:line="276" w:lineRule="auto"/>
        <w:rPr>
          <w:rFonts w:ascii="Calibri" w:hAnsi="Calibri" w:cs="Calibri"/>
          <w:color w:val="FF0000"/>
          <w:szCs w:val="22"/>
        </w:rPr>
        <w:sectPr w:rsidR="00A25B5F" w:rsidRPr="006D5EF2" w:rsidSect="00932FB4">
          <w:headerReference w:type="default" r:id="rId11"/>
          <w:footerReference w:type="default" r:id="rId12"/>
          <w:pgSz w:w="11906" w:h="16838"/>
          <w:pgMar w:top="568" w:right="992" w:bottom="568" w:left="992" w:header="709" w:footer="709" w:gutter="0"/>
          <w:cols w:space="708"/>
          <w:docGrid w:linePitch="360"/>
        </w:sectPr>
      </w:pPr>
    </w:p>
    <w:tbl>
      <w:tblPr>
        <w:tblW w:w="13376" w:type="dxa"/>
        <w:tblInd w:w="108" w:type="dxa"/>
        <w:tblLook w:val="04A0" w:firstRow="1" w:lastRow="0" w:firstColumn="1" w:lastColumn="0" w:noHBand="0" w:noVBand="1"/>
      </w:tblPr>
      <w:tblGrid>
        <w:gridCol w:w="597"/>
        <w:gridCol w:w="6292"/>
        <w:gridCol w:w="1426"/>
        <w:gridCol w:w="1588"/>
        <w:gridCol w:w="1537"/>
        <w:gridCol w:w="2136"/>
      </w:tblGrid>
      <w:tr w:rsidR="00767665" w:rsidRPr="00767665" w14:paraId="58A0EFF9" w14:textId="77777777" w:rsidTr="00767665">
        <w:trPr>
          <w:trHeight w:val="360"/>
        </w:trPr>
        <w:tc>
          <w:tcPr>
            <w:tcW w:w="13376" w:type="dxa"/>
            <w:gridSpan w:val="6"/>
            <w:tcBorders>
              <w:top w:val="nil"/>
              <w:left w:val="nil"/>
              <w:bottom w:val="nil"/>
              <w:right w:val="nil"/>
            </w:tcBorders>
            <w:shd w:val="clear" w:color="auto" w:fill="auto"/>
            <w:noWrap/>
            <w:vAlign w:val="bottom"/>
            <w:hideMark/>
          </w:tcPr>
          <w:p w14:paraId="5A80E517" w14:textId="385BC534" w:rsidR="00767665" w:rsidRPr="00767665" w:rsidRDefault="00767665" w:rsidP="00767665">
            <w:pPr>
              <w:rPr>
                <w:rFonts w:ascii="Arial Greek" w:hAnsi="Arial Greek"/>
                <w:sz w:val="20"/>
              </w:rPr>
            </w:pPr>
            <w:r w:rsidRPr="00767665">
              <w:rPr>
                <w:rFonts w:ascii="Arial Greek" w:hAnsi="Arial Greek"/>
                <w:noProof/>
                <w:sz w:val="20"/>
              </w:rPr>
              <w:lastRenderedPageBreak/>
              <w:drawing>
                <wp:anchor distT="0" distB="0" distL="114300" distR="114300" simplePos="0" relativeHeight="251659264" behindDoc="0" locked="0" layoutInCell="1" allowOverlap="1" wp14:anchorId="4864B502" wp14:editId="7D90D582">
                  <wp:simplePos x="0" y="0"/>
                  <wp:positionH relativeFrom="column">
                    <wp:posOffset>581025</wp:posOffset>
                  </wp:positionH>
                  <wp:positionV relativeFrom="paragraph">
                    <wp:posOffset>-142875</wp:posOffset>
                  </wp:positionV>
                  <wp:extent cx="323850" cy="561975"/>
                  <wp:effectExtent l="0" t="0" r="0" b="0"/>
                  <wp:wrapNone/>
                  <wp:docPr id="2082" name="Εικόνα 1">
                    <a:extLst xmlns:a="http://schemas.openxmlformats.org/drawingml/2006/main">
                      <a:ext uri="{FF2B5EF4-FFF2-40B4-BE49-F238E27FC236}">
                        <a16:creationId xmlns:a16="http://schemas.microsoft.com/office/drawing/2014/main" id="{00000000-0008-0000-0100-000022080000}"/>
                      </a:ext>
                    </a:extLst>
                  </wp:docPr>
                  <wp:cNvGraphicFramePr/>
                  <a:graphic xmlns:a="http://schemas.openxmlformats.org/drawingml/2006/main">
                    <a:graphicData uri="http://schemas.openxmlformats.org/drawingml/2006/picture">
                      <pic:pic xmlns:pic="http://schemas.openxmlformats.org/drawingml/2006/picture">
                        <pic:nvPicPr>
                          <pic:cNvPr id="2082" name="Picture 1">
                            <a:extLst>
                              <a:ext uri="{FF2B5EF4-FFF2-40B4-BE49-F238E27FC236}">
                                <a16:creationId xmlns:a16="http://schemas.microsoft.com/office/drawing/2014/main" id="{00000000-0008-0000-0100-000022080000}"/>
                              </a:ext>
                            </a:extLst>
                          </pic:cNvPr>
                          <pic:cNvPicPr>
                            <a:picLocks noChangeAspect="1" noChangeArrowheads="1"/>
                          </pic:cNvPicPr>
                        </pic:nvPicPr>
                        <pic:blipFill>
                          <a:blip r:embed="rId13" cstate="print"/>
                          <a:srcRect/>
                          <a:stretch>
                            <a:fillRect/>
                          </a:stretch>
                        </pic:blipFill>
                        <pic:spPr bwMode="auto">
                          <a:xfrm>
                            <a:off x="0" y="0"/>
                            <a:ext cx="323850" cy="55959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360"/>
            </w:tblGrid>
            <w:tr w:rsidR="00767665" w:rsidRPr="00767665" w14:paraId="731BC454" w14:textId="77777777">
              <w:trPr>
                <w:trHeight w:val="360"/>
                <w:tblCellSpacing w:w="0" w:type="dxa"/>
              </w:trPr>
              <w:tc>
                <w:tcPr>
                  <w:tcW w:w="13360" w:type="dxa"/>
                  <w:tcBorders>
                    <w:top w:val="nil"/>
                    <w:left w:val="nil"/>
                    <w:bottom w:val="nil"/>
                    <w:right w:val="nil"/>
                  </w:tcBorders>
                  <w:shd w:val="clear" w:color="auto" w:fill="auto"/>
                  <w:noWrap/>
                  <w:vAlign w:val="bottom"/>
                  <w:hideMark/>
                </w:tcPr>
                <w:p w14:paraId="1DE19B9E" w14:textId="77777777" w:rsidR="00767665" w:rsidRPr="00767665" w:rsidRDefault="00767665" w:rsidP="00767665">
                  <w:pPr>
                    <w:jc w:val="center"/>
                    <w:rPr>
                      <w:rFonts w:ascii="Palatino Linotype" w:hAnsi="Palatino Linotype"/>
                      <w:b/>
                      <w:bCs/>
                      <w:sz w:val="24"/>
                      <w:szCs w:val="24"/>
                      <w:u w:val="single"/>
                    </w:rPr>
                  </w:pPr>
                  <w:r w:rsidRPr="00767665">
                    <w:rPr>
                      <w:rFonts w:ascii="Palatino Linotype" w:hAnsi="Palatino Linotype"/>
                      <w:b/>
                      <w:bCs/>
                      <w:sz w:val="24"/>
                      <w:szCs w:val="24"/>
                      <w:u w:val="single"/>
                    </w:rPr>
                    <w:t>Προϋπολογισμός</w:t>
                  </w:r>
                </w:p>
              </w:tc>
            </w:tr>
          </w:tbl>
          <w:p w14:paraId="0B47B2BF" w14:textId="77777777" w:rsidR="00767665" w:rsidRPr="00767665" w:rsidRDefault="00767665" w:rsidP="00767665">
            <w:pPr>
              <w:rPr>
                <w:rFonts w:ascii="Arial Greek" w:hAnsi="Arial Greek"/>
                <w:sz w:val="20"/>
              </w:rPr>
            </w:pPr>
          </w:p>
        </w:tc>
      </w:tr>
      <w:tr w:rsidR="00767665" w:rsidRPr="00767665" w14:paraId="3224EFD6" w14:textId="77777777" w:rsidTr="00767665">
        <w:trPr>
          <w:trHeight w:val="360"/>
        </w:trPr>
        <w:tc>
          <w:tcPr>
            <w:tcW w:w="588" w:type="dxa"/>
            <w:tcBorders>
              <w:top w:val="nil"/>
              <w:left w:val="nil"/>
              <w:bottom w:val="nil"/>
              <w:right w:val="nil"/>
            </w:tcBorders>
            <w:shd w:val="clear" w:color="auto" w:fill="auto"/>
            <w:noWrap/>
            <w:vAlign w:val="bottom"/>
            <w:hideMark/>
          </w:tcPr>
          <w:p w14:paraId="31231234" w14:textId="77777777" w:rsidR="00767665" w:rsidRPr="00767665" w:rsidRDefault="00767665" w:rsidP="00767665">
            <w:pPr>
              <w:rPr>
                <w:rFonts w:ascii="Times New Roman" w:hAnsi="Times New Roman"/>
                <w:sz w:val="20"/>
              </w:rPr>
            </w:pPr>
          </w:p>
        </w:tc>
        <w:tc>
          <w:tcPr>
            <w:tcW w:w="6199" w:type="dxa"/>
            <w:tcBorders>
              <w:top w:val="nil"/>
              <w:left w:val="nil"/>
              <w:bottom w:val="nil"/>
              <w:right w:val="nil"/>
            </w:tcBorders>
            <w:shd w:val="clear" w:color="auto" w:fill="auto"/>
            <w:noWrap/>
            <w:vAlign w:val="bottom"/>
            <w:hideMark/>
          </w:tcPr>
          <w:p w14:paraId="297E1A33" w14:textId="77777777" w:rsidR="00767665" w:rsidRPr="00767665" w:rsidRDefault="00767665" w:rsidP="00767665">
            <w:pPr>
              <w:jc w:val="center"/>
              <w:rPr>
                <w:rFonts w:ascii="Times New Roman" w:hAnsi="Times New Roman"/>
                <w:sz w:val="20"/>
              </w:rPr>
            </w:pPr>
          </w:p>
        </w:tc>
        <w:tc>
          <w:tcPr>
            <w:tcW w:w="1405" w:type="dxa"/>
            <w:tcBorders>
              <w:top w:val="nil"/>
              <w:left w:val="nil"/>
              <w:bottom w:val="nil"/>
              <w:right w:val="nil"/>
            </w:tcBorders>
            <w:shd w:val="clear" w:color="auto" w:fill="auto"/>
            <w:noWrap/>
            <w:vAlign w:val="bottom"/>
            <w:hideMark/>
          </w:tcPr>
          <w:p w14:paraId="65BFF10A" w14:textId="77777777" w:rsidR="00767665" w:rsidRPr="00767665" w:rsidRDefault="00767665" w:rsidP="00767665">
            <w:pPr>
              <w:rPr>
                <w:rFonts w:ascii="Times New Roman" w:hAnsi="Times New Roman"/>
                <w:sz w:val="20"/>
              </w:rPr>
            </w:pPr>
          </w:p>
        </w:tc>
        <w:tc>
          <w:tcPr>
            <w:tcW w:w="1565" w:type="dxa"/>
            <w:tcBorders>
              <w:top w:val="nil"/>
              <w:left w:val="nil"/>
              <w:bottom w:val="nil"/>
              <w:right w:val="nil"/>
            </w:tcBorders>
            <w:shd w:val="clear" w:color="auto" w:fill="auto"/>
            <w:noWrap/>
            <w:vAlign w:val="bottom"/>
            <w:hideMark/>
          </w:tcPr>
          <w:p w14:paraId="0F8EF6A9" w14:textId="77777777" w:rsidR="00767665" w:rsidRPr="00767665" w:rsidRDefault="00767665" w:rsidP="00767665">
            <w:pPr>
              <w:jc w:val="center"/>
              <w:rPr>
                <w:rFonts w:ascii="Times New Roman" w:hAnsi="Times New Roman"/>
                <w:sz w:val="20"/>
              </w:rPr>
            </w:pPr>
          </w:p>
        </w:tc>
        <w:tc>
          <w:tcPr>
            <w:tcW w:w="1514" w:type="dxa"/>
            <w:tcBorders>
              <w:top w:val="nil"/>
              <w:left w:val="nil"/>
              <w:bottom w:val="nil"/>
              <w:right w:val="nil"/>
            </w:tcBorders>
            <w:shd w:val="clear" w:color="auto" w:fill="auto"/>
            <w:noWrap/>
            <w:vAlign w:val="bottom"/>
            <w:hideMark/>
          </w:tcPr>
          <w:p w14:paraId="7A9965B1" w14:textId="77777777" w:rsidR="00767665" w:rsidRPr="00767665" w:rsidRDefault="00767665" w:rsidP="00767665">
            <w:pPr>
              <w:jc w:val="center"/>
              <w:rPr>
                <w:rFonts w:ascii="Times New Roman" w:hAnsi="Times New Roman"/>
                <w:sz w:val="20"/>
              </w:rPr>
            </w:pPr>
          </w:p>
        </w:tc>
        <w:tc>
          <w:tcPr>
            <w:tcW w:w="2105" w:type="dxa"/>
            <w:tcBorders>
              <w:top w:val="nil"/>
              <w:left w:val="nil"/>
              <w:bottom w:val="nil"/>
              <w:right w:val="nil"/>
            </w:tcBorders>
            <w:shd w:val="clear" w:color="auto" w:fill="auto"/>
            <w:noWrap/>
            <w:vAlign w:val="bottom"/>
            <w:hideMark/>
          </w:tcPr>
          <w:p w14:paraId="69DF2F42" w14:textId="77777777" w:rsidR="00767665" w:rsidRPr="00767665" w:rsidRDefault="00767665" w:rsidP="00767665">
            <w:pPr>
              <w:jc w:val="center"/>
              <w:rPr>
                <w:rFonts w:ascii="Times New Roman" w:hAnsi="Times New Roman"/>
                <w:sz w:val="20"/>
              </w:rPr>
            </w:pPr>
          </w:p>
        </w:tc>
      </w:tr>
      <w:tr w:rsidR="00767665" w:rsidRPr="00767665" w14:paraId="33232B18" w14:textId="77777777" w:rsidTr="00767665">
        <w:trPr>
          <w:trHeight w:val="360"/>
        </w:trPr>
        <w:tc>
          <w:tcPr>
            <w:tcW w:w="6787" w:type="dxa"/>
            <w:gridSpan w:val="2"/>
            <w:tcBorders>
              <w:top w:val="nil"/>
              <w:left w:val="nil"/>
              <w:bottom w:val="nil"/>
              <w:right w:val="nil"/>
            </w:tcBorders>
            <w:shd w:val="clear" w:color="auto" w:fill="auto"/>
            <w:noWrap/>
            <w:vAlign w:val="bottom"/>
            <w:hideMark/>
          </w:tcPr>
          <w:p w14:paraId="4E11BE0E" w14:textId="77777777" w:rsidR="00767665" w:rsidRPr="00767665" w:rsidRDefault="00767665" w:rsidP="00767665">
            <w:pPr>
              <w:rPr>
                <w:rFonts w:ascii="Palatino Linotype" w:hAnsi="Palatino Linotype"/>
                <w:sz w:val="18"/>
                <w:szCs w:val="18"/>
              </w:rPr>
            </w:pPr>
            <w:r w:rsidRPr="00767665">
              <w:rPr>
                <w:rFonts w:ascii="Palatino Linotype" w:hAnsi="Palatino Linotype"/>
                <w:sz w:val="18"/>
                <w:szCs w:val="18"/>
              </w:rPr>
              <w:t xml:space="preserve">    ΕΛΛΗΝΙΚΗ ΔΗΜΟΚΡΑΤΙΑ</w:t>
            </w:r>
          </w:p>
        </w:tc>
        <w:tc>
          <w:tcPr>
            <w:tcW w:w="1405" w:type="dxa"/>
            <w:tcBorders>
              <w:top w:val="nil"/>
              <w:left w:val="nil"/>
              <w:bottom w:val="nil"/>
              <w:right w:val="nil"/>
            </w:tcBorders>
            <w:shd w:val="clear" w:color="auto" w:fill="auto"/>
            <w:noWrap/>
            <w:vAlign w:val="bottom"/>
            <w:hideMark/>
          </w:tcPr>
          <w:p w14:paraId="19B50CB5" w14:textId="77777777" w:rsidR="00767665" w:rsidRPr="00767665" w:rsidRDefault="00767665" w:rsidP="00767665">
            <w:pPr>
              <w:jc w:val="right"/>
              <w:rPr>
                <w:rFonts w:ascii="Palatino Linotype" w:hAnsi="Palatino Linotype"/>
                <w:b/>
                <w:bCs/>
                <w:sz w:val="24"/>
                <w:szCs w:val="24"/>
              </w:rPr>
            </w:pPr>
            <w:r w:rsidRPr="00767665">
              <w:rPr>
                <w:rFonts w:ascii="Palatino Linotype" w:hAnsi="Palatino Linotype"/>
                <w:b/>
                <w:bCs/>
                <w:sz w:val="24"/>
                <w:szCs w:val="24"/>
              </w:rPr>
              <w:t>ΕΡΓΟ:</w:t>
            </w:r>
          </w:p>
        </w:tc>
        <w:tc>
          <w:tcPr>
            <w:tcW w:w="5184" w:type="dxa"/>
            <w:gridSpan w:val="3"/>
            <w:vMerge w:val="restart"/>
            <w:tcBorders>
              <w:top w:val="nil"/>
              <w:left w:val="nil"/>
              <w:bottom w:val="nil"/>
              <w:right w:val="nil"/>
            </w:tcBorders>
            <w:shd w:val="clear" w:color="auto" w:fill="auto"/>
            <w:hideMark/>
          </w:tcPr>
          <w:p w14:paraId="51B54BA0" w14:textId="77777777" w:rsidR="00767665" w:rsidRPr="00767665" w:rsidRDefault="00767665" w:rsidP="00767665">
            <w:pPr>
              <w:rPr>
                <w:rFonts w:ascii="Palatino Linotype" w:hAnsi="Palatino Linotype"/>
                <w:b/>
                <w:bCs/>
                <w:sz w:val="24"/>
                <w:szCs w:val="24"/>
              </w:rPr>
            </w:pPr>
            <w:r w:rsidRPr="00767665">
              <w:rPr>
                <w:rFonts w:ascii="Palatino Linotype" w:hAnsi="Palatino Linotype"/>
                <w:b/>
                <w:bCs/>
                <w:sz w:val="24"/>
                <w:szCs w:val="24"/>
              </w:rPr>
              <w:t>Προμήθεια  ηλεκτρολογικών  υλικών  για  τις  ανάγκες  της  Παν/</w:t>
            </w:r>
            <w:proofErr w:type="spellStart"/>
            <w:r w:rsidRPr="00767665">
              <w:rPr>
                <w:rFonts w:ascii="Palatino Linotype" w:hAnsi="Palatino Linotype"/>
                <w:b/>
                <w:bCs/>
                <w:sz w:val="24"/>
                <w:szCs w:val="24"/>
              </w:rPr>
              <w:t>πολης</w:t>
            </w:r>
            <w:proofErr w:type="spellEnd"/>
            <w:r w:rsidRPr="00767665">
              <w:rPr>
                <w:rFonts w:ascii="Palatino Linotype" w:hAnsi="Palatino Linotype"/>
                <w:b/>
                <w:bCs/>
                <w:sz w:val="24"/>
                <w:szCs w:val="24"/>
              </w:rPr>
              <w:t xml:space="preserve">  Ιωαννίνων 2025 .</w:t>
            </w:r>
          </w:p>
        </w:tc>
      </w:tr>
      <w:tr w:rsidR="00767665" w:rsidRPr="00767665" w14:paraId="5547102A" w14:textId="77777777" w:rsidTr="00767665">
        <w:trPr>
          <w:trHeight w:val="360"/>
        </w:trPr>
        <w:tc>
          <w:tcPr>
            <w:tcW w:w="6787" w:type="dxa"/>
            <w:gridSpan w:val="2"/>
            <w:tcBorders>
              <w:top w:val="nil"/>
              <w:left w:val="nil"/>
              <w:bottom w:val="nil"/>
              <w:right w:val="nil"/>
            </w:tcBorders>
            <w:shd w:val="clear" w:color="auto" w:fill="auto"/>
            <w:noWrap/>
            <w:vAlign w:val="bottom"/>
            <w:hideMark/>
          </w:tcPr>
          <w:p w14:paraId="6738F5C2" w14:textId="77777777" w:rsidR="00767665" w:rsidRPr="00767665" w:rsidRDefault="00767665" w:rsidP="00767665">
            <w:pPr>
              <w:rPr>
                <w:rFonts w:ascii="Palatino Linotype" w:hAnsi="Palatino Linotype"/>
                <w:sz w:val="18"/>
                <w:szCs w:val="18"/>
              </w:rPr>
            </w:pPr>
            <w:r w:rsidRPr="00767665">
              <w:rPr>
                <w:rFonts w:ascii="Palatino Linotype" w:hAnsi="Palatino Linotype"/>
                <w:sz w:val="18"/>
                <w:szCs w:val="18"/>
              </w:rPr>
              <w:t>ΠΑΝΕΠΙΣΤΗΜΙΟ ΙΩΑΝΝΙΝΩΝ</w:t>
            </w:r>
          </w:p>
        </w:tc>
        <w:tc>
          <w:tcPr>
            <w:tcW w:w="1405" w:type="dxa"/>
            <w:tcBorders>
              <w:top w:val="nil"/>
              <w:left w:val="nil"/>
              <w:bottom w:val="nil"/>
              <w:right w:val="nil"/>
            </w:tcBorders>
            <w:shd w:val="clear" w:color="auto" w:fill="auto"/>
            <w:noWrap/>
            <w:vAlign w:val="bottom"/>
            <w:hideMark/>
          </w:tcPr>
          <w:p w14:paraId="0F38FC9B" w14:textId="77777777" w:rsidR="00767665" w:rsidRPr="00767665" w:rsidRDefault="00767665" w:rsidP="00767665">
            <w:pPr>
              <w:rPr>
                <w:rFonts w:ascii="Palatino Linotype" w:hAnsi="Palatino Linotype"/>
                <w:sz w:val="18"/>
                <w:szCs w:val="18"/>
              </w:rPr>
            </w:pPr>
          </w:p>
        </w:tc>
        <w:tc>
          <w:tcPr>
            <w:tcW w:w="5184" w:type="dxa"/>
            <w:gridSpan w:val="3"/>
            <w:vMerge/>
            <w:tcBorders>
              <w:top w:val="nil"/>
              <w:left w:val="nil"/>
              <w:bottom w:val="nil"/>
              <w:right w:val="nil"/>
            </w:tcBorders>
            <w:vAlign w:val="center"/>
            <w:hideMark/>
          </w:tcPr>
          <w:p w14:paraId="183F73B8" w14:textId="77777777" w:rsidR="00767665" w:rsidRPr="00767665" w:rsidRDefault="00767665" w:rsidP="00767665">
            <w:pPr>
              <w:rPr>
                <w:rFonts w:ascii="Palatino Linotype" w:hAnsi="Palatino Linotype"/>
                <w:b/>
                <w:bCs/>
                <w:sz w:val="24"/>
                <w:szCs w:val="24"/>
              </w:rPr>
            </w:pPr>
          </w:p>
        </w:tc>
      </w:tr>
      <w:tr w:rsidR="00767665" w:rsidRPr="00767665" w14:paraId="54D224AA" w14:textId="77777777" w:rsidTr="00767665">
        <w:trPr>
          <w:trHeight w:val="360"/>
        </w:trPr>
        <w:tc>
          <w:tcPr>
            <w:tcW w:w="6787" w:type="dxa"/>
            <w:gridSpan w:val="2"/>
            <w:tcBorders>
              <w:top w:val="nil"/>
              <w:left w:val="nil"/>
              <w:bottom w:val="nil"/>
              <w:right w:val="nil"/>
            </w:tcBorders>
            <w:shd w:val="clear" w:color="auto" w:fill="auto"/>
            <w:noWrap/>
            <w:vAlign w:val="bottom"/>
            <w:hideMark/>
          </w:tcPr>
          <w:p w14:paraId="22440F8C" w14:textId="77777777" w:rsidR="00767665" w:rsidRPr="00767665" w:rsidRDefault="00767665" w:rsidP="00767665">
            <w:pPr>
              <w:rPr>
                <w:rFonts w:ascii="Palatino Linotype" w:hAnsi="Palatino Linotype"/>
                <w:sz w:val="18"/>
                <w:szCs w:val="18"/>
              </w:rPr>
            </w:pPr>
            <w:r w:rsidRPr="00767665">
              <w:rPr>
                <w:rFonts w:ascii="Palatino Linotype" w:hAnsi="Palatino Linotype"/>
                <w:sz w:val="18"/>
                <w:szCs w:val="18"/>
              </w:rPr>
              <w:t>Δ/ΝΣΗ ΤΕΧΝΙΚΩΝ ΥΠΗΡΕΣΙΩΝ</w:t>
            </w:r>
          </w:p>
        </w:tc>
        <w:tc>
          <w:tcPr>
            <w:tcW w:w="1405" w:type="dxa"/>
            <w:tcBorders>
              <w:top w:val="nil"/>
              <w:left w:val="nil"/>
              <w:bottom w:val="nil"/>
              <w:right w:val="nil"/>
            </w:tcBorders>
            <w:shd w:val="clear" w:color="auto" w:fill="auto"/>
            <w:noWrap/>
            <w:vAlign w:val="bottom"/>
            <w:hideMark/>
          </w:tcPr>
          <w:p w14:paraId="2815441B" w14:textId="77777777" w:rsidR="00767665" w:rsidRPr="00767665" w:rsidRDefault="00767665" w:rsidP="00767665">
            <w:pPr>
              <w:rPr>
                <w:rFonts w:ascii="Palatino Linotype" w:hAnsi="Palatino Linotype"/>
                <w:sz w:val="18"/>
                <w:szCs w:val="18"/>
              </w:rPr>
            </w:pPr>
          </w:p>
        </w:tc>
        <w:tc>
          <w:tcPr>
            <w:tcW w:w="5184" w:type="dxa"/>
            <w:gridSpan w:val="3"/>
            <w:vMerge/>
            <w:tcBorders>
              <w:top w:val="nil"/>
              <w:left w:val="nil"/>
              <w:bottom w:val="nil"/>
              <w:right w:val="nil"/>
            </w:tcBorders>
            <w:vAlign w:val="center"/>
            <w:hideMark/>
          </w:tcPr>
          <w:p w14:paraId="52E275E8" w14:textId="77777777" w:rsidR="00767665" w:rsidRPr="00767665" w:rsidRDefault="00767665" w:rsidP="00767665">
            <w:pPr>
              <w:rPr>
                <w:rFonts w:ascii="Palatino Linotype" w:hAnsi="Palatino Linotype"/>
                <w:b/>
                <w:bCs/>
                <w:sz w:val="24"/>
                <w:szCs w:val="24"/>
              </w:rPr>
            </w:pPr>
          </w:p>
        </w:tc>
      </w:tr>
      <w:tr w:rsidR="00767665" w:rsidRPr="00767665" w14:paraId="20BBCDB4" w14:textId="77777777" w:rsidTr="00767665">
        <w:trPr>
          <w:trHeight w:val="300"/>
        </w:trPr>
        <w:tc>
          <w:tcPr>
            <w:tcW w:w="6787" w:type="dxa"/>
            <w:gridSpan w:val="2"/>
            <w:tcBorders>
              <w:top w:val="nil"/>
              <w:left w:val="nil"/>
              <w:bottom w:val="nil"/>
              <w:right w:val="nil"/>
            </w:tcBorders>
            <w:shd w:val="clear" w:color="auto" w:fill="auto"/>
            <w:noWrap/>
            <w:vAlign w:val="bottom"/>
            <w:hideMark/>
          </w:tcPr>
          <w:p w14:paraId="1CD5705E" w14:textId="77777777" w:rsidR="00767665" w:rsidRPr="00767665" w:rsidRDefault="00767665" w:rsidP="00767665">
            <w:pPr>
              <w:rPr>
                <w:rFonts w:ascii="Palatino Linotype" w:hAnsi="Palatino Linotype"/>
                <w:sz w:val="18"/>
                <w:szCs w:val="18"/>
              </w:rPr>
            </w:pPr>
            <w:r w:rsidRPr="00767665">
              <w:rPr>
                <w:rFonts w:ascii="Palatino Linotype" w:hAnsi="Palatino Linotype"/>
                <w:sz w:val="18"/>
                <w:szCs w:val="18"/>
              </w:rPr>
              <w:t xml:space="preserve">      ΤΜΗΜΑ ΣΥΝΤΗΡΗΣΗΣ</w:t>
            </w:r>
          </w:p>
        </w:tc>
        <w:tc>
          <w:tcPr>
            <w:tcW w:w="1405" w:type="dxa"/>
            <w:tcBorders>
              <w:top w:val="nil"/>
              <w:left w:val="nil"/>
              <w:bottom w:val="nil"/>
              <w:right w:val="nil"/>
            </w:tcBorders>
            <w:shd w:val="clear" w:color="auto" w:fill="auto"/>
            <w:noWrap/>
            <w:vAlign w:val="bottom"/>
            <w:hideMark/>
          </w:tcPr>
          <w:p w14:paraId="43447B1F" w14:textId="77777777" w:rsidR="00767665" w:rsidRPr="00767665" w:rsidRDefault="00767665" w:rsidP="00767665">
            <w:pPr>
              <w:rPr>
                <w:rFonts w:ascii="Palatino Linotype" w:hAnsi="Palatino Linotype"/>
                <w:sz w:val="18"/>
                <w:szCs w:val="18"/>
              </w:rPr>
            </w:pPr>
          </w:p>
        </w:tc>
        <w:tc>
          <w:tcPr>
            <w:tcW w:w="1565" w:type="dxa"/>
            <w:tcBorders>
              <w:top w:val="nil"/>
              <w:left w:val="nil"/>
              <w:bottom w:val="nil"/>
              <w:right w:val="nil"/>
            </w:tcBorders>
            <w:shd w:val="clear" w:color="auto" w:fill="auto"/>
            <w:hideMark/>
          </w:tcPr>
          <w:p w14:paraId="35343E36" w14:textId="77777777" w:rsidR="00767665" w:rsidRPr="00767665" w:rsidRDefault="00767665" w:rsidP="00767665">
            <w:pPr>
              <w:rPr>
                <w:rFonts w:ascii="Times New Roman" w:hAnsi="Times New Roman"/>
                <w:sz w:val="20"/>
              </w:rPr>
            </w:pPr>
          </w:p>
        </w:tc>
        <w:tc>
          <w:tcPr>
            <w:tcW w:w="1514" w:type="dxa"/>
            <w:tcBorders>
              <w:top w:val="nil"/>
              <w:left w:val="nil"/>
              <w:bottom w:val="nil"/>
              <w:right w:val="nil"/>
            </w:tcBorders>
            <w:shd w:val="clear" w:color="auto" w:fill="auto"/>
            <w:hideMark/>
          </w:tcPr>
          <w:p w14:paraId="30437150" w14:textId="77777777" w:rsidR="00767665" w:rsidRPr="00767665" w:rsidRDefault="00767665" w:rsidP="00767665">
            <w:pPr>
              <w:rPr>
                <w:rFonts w:ascii="Times New Roman" w:hAnsi="Times New Roman"/>
                <w:sz w:val="20"/>
              </w:rPr>
            </w:pPr>
          </w:p>
        </w:tc>
        <w:tc>
          <w:tcPr>
            <w:tcW w:w="2105" w:type="dxa"/>
            <w:tcBorders>
              <w:top w:val="nil"/>
              <w:left w:val="nil"/>
              <w:bottom w:val="nil"/>
              <w:right w:val="nil"/>
            </w:tcBorders>
            <w:shd w:val="clear" w:color="auto" w:fill="auto"/>
            <w:hideMark/>
          </w:tcPr>
          <w:p w14:paraId="265EDFC8" w14:textId="77777777" w:rsidR="00767665" w:rsidRPr="00767665" w:rsidRDefault="00767665" w:rsidP="00767665">
            <w:pPr>
              <w:rPr>
                <w:rFonts w:ascii="Times New Roman" w:hAnsi="Times New Roman"/>
                <w:sz w:val="20"/>
              </w:rPr>
            </w:pPr>
          </w:p>
        </w:tc>
      </w:tr>
      <w:tr w:rsidR="00767665" w:rsidRPr="00767665" w14:paraId="185CA1D3" w14:textId="77777777" w:rsidTr="00767665">
        <w:trPr>
          <w:trHeight w:val="165"/>
        </w:trPr>
        <w:tc>
          <w:tcPr>
            <w:tcW w:w="588" w:type="dxa"/>
            <w:tcBorders>
              <w:top w:val="nil"/>
              <w:left w:val="nil"/>
              <w:bottom w:val="nil"/>
              <w:right w:val="nil"/>
            </w:tcBorders>
            <w:shd w:val="clear" w:color="auto" w:fill="auto"/>
            <w:noWrap/>
            <w:vAlign w:val="bottom"/>
            <w:hideMark/>
          </w:tcPr>
          <w:p w14:paraId="5FCF4842" w14:textId="77777777" w:rsidR="00767665" w:rsidRPr="00767665" w:rsidRDefault="00767665" w:rsidP="00767665">
            <w:pPr>
              <w:rPr>
                <w:rFonts w:ascii="Times New Roman" w:hAnsi="Times New Roman"/>
                <w:sz w:val="20"/>
              </w:rPr>
            </w:pPr>
          </w:p>
        </w:tc>
        <w:tc>
          <w:tcPr>
            <w:tcW w:w="6199" w:type="dxa"/>
            <w:tcBorders>
              <w:top w:val="nil"/>
              <w:left w:val="nil"/>
              <w:bottom w:val="nil"/>
              <w:right w:val="nil"/>
            </w:tcBorders>
            <w:shd w:val="clear" w:color="auto" w:fill="auto"/>
            <w:noWrap/>
            <w:vAlign w:val="bottom"/>
            <w:hideMark/>
          </w:tcPr>
          <w:p w14:paraId="2E13EBF6" w14:textId="77777777" w:rsidR="00767665" w:rsidRPr="00767665" w:rsidRDefault="00767665" w:rsidP="00767665">
            <w:pPr>
              <w:rPr>
                <w:rFonts w:ascii="Times New Roman" w:hAnsi="Times New Roman"/>
                <w:sz w:val="20"/>
              </w:rPr>
            </w:pPr>
          </w:p>
        </w:tc>
        <w:tc>
          <w:tcPr>
            <w:tcW w:w="1405" w:type="dxa"/>
            <w:tcBorders>
              <w:top w:val="nil"/>
              <w:left w:val="nil"/>
              <w:bottom w:val="nil"/>
              <w:right w:val="nil"/>
            </w:tcBorders>
            <w:shd w:val="clear" w:color="auto" w:fill="auto"/>
            <w:noWrap/>
            <w:vAlign w:val="bottom"/>
            <w:hideMark/>
          </w:tcPr>
          <w:p w14:paraId="4D5009FE" w14:textId="77777777" w:rsidR="00767665" w:rsidRPr="00767665" w:rsidRDefault="00767665" w:rsidP="00767665">
            <w:pPr>
              <w:rPr>
                <w:rFonts w:ascii="Times New Roman" w:hAnsi="Times New Roman"/>
                <w:sz w:val="20"/>
              </w:rPr>
            </w:pPr>
          </w:p>
        </w:tc>
        <w:tc>
          <w:tcPr>
            <w:tcW w:w="1565" w:type="dxa"/>
            <w:tcBorders>
              <w:top w:val="nil"/>
              <w:left w:val="nil"/>
              <w:bottom w:val="nil"/>
              <w:right w:val="nil"/>
            </w:tcBorders>
            <w:shd w:val="clear" w:color="auto" w:fill="auto"/>
            <w:noWrap/>
            <w:vAlign w:val="bottom"/>
            <w:hideMark/>
          </w:tcPr>
          <w:p w14:paraId="129C3602" w14:textId="77777777" w:rsidR="00767665" w:rsidRPr="00767665" w:rsidRDefault="00767665" w:rsidP="00767665">
            <w:pPr>
              <w:rPr>
                <w:rFonts w:ascii="Times New Roman" w:hAnsi="Times New Roman"/>
                <w:sz w:val="20"/>
              </w:rPr>
            </w:pPr>
          </w:p>
        </w:tc>
        <w:tc>
          <w:tcPr>
            <w:tcW w:w="1514" w:type="dxa"/>
            <w:tcBorders>
              <w:top w:val="nil"/>
              <w:left w:val="nil"/>
              <w:bottom w:val="nil"/>
              <w:right w:val="nil"/>
            </w:tcBorders>
            <w:shd w:val="clear" w:color="auto" w:fill="auto"/>
            <w:noWrap/>
            <w:vAlign w:val="bottom"/>
            <w:hideMark/>
          </w:tcPr>
          <w:p w14:paraId="0DD0B150" w14:textId="77777777" w:rsidR="00767665" w:rsidRPr="00767665" w:rsidRDefault="00767665" w:rsidP="00767665">
            <w:pPr>
              <w:rPr>
                <w:rFonts w:ascii="Times New Roman" w:hAnsi="Times New Roman"/>
                <w:sz w:val="20"/>
              </w:rPr>
            </w:pPr>
          </w:p>
        </w:tc>
        <w:tc>
          <w:tcPr>
            <w:tcW w:w="2105" w:type="dxa"/>
            <w:tcBorders>
              <w:top w:val="nil"/>
              <w:left w:val="nil"/>
              <w:bottom w:val="nil"/>
              <w:right w:val="nil"/>
            </w:tcBorders>
            <w:shd w:val="clear" w:color="auto" w:fill="auto"/>
            <w:noWrap/>
            <w:vAlign w:val="bottom"/>
            <w:hideMark/>
          </w:tcPr>
          <w:p w14:paraId="1A2F0196" w14:textId="77777777" w:rsidR="00767665" w:rsidRPr="00767665" w:rsidRDefault="00767665" w:rsidP="00767665">
            <w:pPr>
              <w:rPr>
                <w:rFonts w:ascii="Times New Roman" w:hAnsi="Times New Roman"/>
                <w:sz w:val="20"/>
              </w:rPr>
            </w:pPr>
          </w:p>
        </w:tc>
      </w:tr>
      <w:tr w:rsidR="00767665" w:rsidRPr="00767665" w14:paraId="0A17214D" w14:textId="77777777" w:rsidTr="00767665">
        <w:trPr>
          <w:trHeight w:val="1185"/>
        </w:trPr>
        <w:tc>
          <w:tcPr>
            <w:tcW w:w="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B8D652"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A/α</w:t>
            </w:r>
          </w:p>
        </w:tc>
        <w:tc>
          <w:tcPr>
            <w:tcW w:w="6199" w:type="dxa"/>
            <w:tcBorders>
              <w:top w:val="single" w:sz="8" w:space="0" w:color="auto"/>
              <w:left w:val="nil"/>
              <w:bottom w:val="single" w:sz="8" w:space="0" w:color="auto"/>
              <w:right w:val="single" w:sz="8" w:space="0" w:color="auto"/>
            </w:tcBorders>
            <w:shd w:val="clear" w:color="auto" w:fill="auto"/>
            <w:vAlign w:val="center"/>
            <w:hideMark/>
          </w:tcPr>
          <w:p w14:paraId="3202EA3F"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Είδος  υλικού - προδιαγραφή</w:t>
            </w:r>
          </w:p>
        </w:tc>
        <w:tc>
          <w:tcPr>
            <w:tcW w:w="1405" w:type="dxa"/>
            <w:tcBorders>
              <w:top w:val="single" w:sz="8" w:space="0" w:color="auto"/>
              <w:left w:val="nil"/>
              <w:bottom w:val="single" w:sz="8" w:space="0" w:color="auto"/>
              <w:right w:val="single" w:sz="8" w:space="0" w:color="auto"/>
            </w:tcBorders>
            <w:shd w:val="clear" w:color="auto" w:fill="auto"/>
            <w:vAlign w:val="center"/>
            <w:hideMark/>
          </w:tcPr>
          <w:p w14:paraId="34E1404A"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Μονάδα μέτρησης</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406C22B6"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Ποσότητα</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0F7C7311"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 xml:space="preserve">Τιμή μονάδας χωρίς Φ.Π.Α. </w:t>
            </w:r>
          </w:p>
        </w:tc>
        <w:tc>
          <w:tcPr>
            <w:tcW w:w="2105" w:type="dxa"/>
            <w:tcBorders>
              <w:top w:val="single" w:sz="8" w:space="0" w:color="auto"/>
              <w:left w:val="nil"/>
              <w:bottom w:val="single" w:sz="8" w:space="0" w:color="auto"/>
              <w:right w:val="single" w:sz="8" w:space="0" w:color="auto"/>
            </w:tcBorders>
            <w:shd w:val="clear" w:color="auto" w:fill="auto"/>
            <w:vAlign w:val="center"/>
            <w:hideMark/>
          </w:tcPr>
          <w:p w14:paraId="34570993"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 xml:space="preserve">Αξία χωρίς Φ.Π.Α. </w:t>
            </w:r>
          </w:p>
        </w:tc>
      </w:tr>
      <w:tr w:rsidR="00767665" w:rsidRPr="00767665" w14:paraId="0598DD92" w14:textId="77777777" w:rsidTr="00767665">
        <w:trPr>
          <w:trHeight w:val="315"/>
        </w:trPr>
        <w:tc>
          <w:tcPr>
            <w:tcW w:w="588" w:type="dxa"/>
            <w:tcBorders>
              <w:top w:val="nil"/>
              <w:left w:val="single" w:sz="8" w:space="0" w:color="auto"/>
              <w:bottom w:val="single" w:sz="8" w:space="0" w:color="auto"/>
              <w:right w:val="single" w:sz="8" w:space="0" w:color="auto"/>
            </w:tcBorders>
            <w:shd w:val="clear" w:color="auto" w:fill="auto"/>
            <w:vAlign w:val="center"/>
            <w:hideMark/>
          </w:tcPr>
          <w:p w14:paraId="346532BB"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(1)</w:t>
            </w:r>
          </w:p>
        </w:tc>
        <w:tc>
          <w:tcPr>
            <w:tcW w:w="6199" w:type="dxa"/>
            <w:tcBorders>
              <w:top w:val="nil"/>
              <w:left w:val="nil"/>
              <w:bottom w:val="nil"/>
              <w:right w:val="single" w:sz="8" w:space="0" w:color="auto"/>
            </w:tcBorders>
            <w:shd w:val="clear" w:color="auto" w:fill="auto"/>
            <w:vAlign w:val="center"/>
            <w:hideMark/>
          </w:tcPr>
          <w:p w14:paraId="29580CC5"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(2)</w:t>
            </w:r>
          </w:p>
        </w:tc>
        <w:tc>
          <w:tcPr>
            <w:tcW w:w="1405" w:type="dxa"/>
            <w:tcBorders>
              <w:top w:val="nil"/>
              <w:left w:val="nil"/>
              <w:bottom w:val="nil"/>
              <w:right w:val="single" w:sz="8" w:space="0" w:color="auto"/>
            </w:tcBorders>
            <w:shd w:val="clear" w:color="auto" w:fill="auto"/>
            <w:vAlign w:val="center"/>
            <w:hideMark/>
          </w:tcPr>
          <w:p w14:paraId="31EEBD6E"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(3)</w:t>
            </w:r>
          </w:p>
        </w:tc>
        <w:tc>
          <w:tcPr>
            <w:tcW w:w="1565" w:type="dxa"/>
            <w:tcBorders>
              <w:top w:val="nil"/>
              <w:left w:val="nil"/>
              <w:bottom w:val="nil"/>
              <w:right w:val="single" w:sz="8" w:space="0" w:color="auto"/>
            </w:tcBorders>
            <w:shd w:val="clear" w:color="auto" w:fill="auto"/>
            <w:vAlign w:val="center"/>
            <w:hideMark/>
          </w:tcPr>
          <w:p w14:paraId="2EE5F2F6"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(4)</w:t>
            </w:r>
          </w:p>
        </w:tc>
        <w:tc>
          <w:tcPr>
            <w:tcW w:w="1514" w:type="dxa"/>
            <w:tcBorders>
              <w:top w:val="nil"/>
              <w:left w:val="nil"/>
              <w:bottom w:val="nil"/>
              <w:right w:val="single" w:sz="8" w:space="0" w:color="auto"/>
            </w:tcBorders>
            <w:shd w:val="clear" w:color="auto" w:fill="auto"/>
            <w:vAlign w:val="center"/>
            <w:hideMark/>
          </w:tcPr>
          <w:p w14:paraId="46A6A494"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(5)</w:t>
            </w:r>
          </w:p>
        </w:tc>
        <w:tc>
          <w:tcPr>
            <w:tcW w:w="2105" w:type="dxa"/>
            <w:tcBorders>
              <w:top w:val="nil"/>
              <w:left w:val="nil"/>
              <w:bottom w:val="nil"/>
              <w:right w:val="single" w:sz="8" w:space="0" w:color="auto"/>
            </w:tcBorders>
            <w:shd w:val="clear" w:color="auto" w:fill="auto"/>
            <w:vAlign w:val="center"/>
            <w:hideMark/>
          </w:tcPr>
          <w:p w14:paraId="02049A1C" w14:textId="77777777" w:rsidR="00767665" w:rsidRPr="00767665" w:rsidRDefault="00767665" w:rsidP="00767665">
            <w:pPr>
              <w:jc w:val="center"/>
              <w:rPr>
                <w:rFonts w:ascii="Palatino Linotype" w:hAnsi="Palatino Linotype"/>
                <w:b/>
                <w:bCs/>
                <w:sz w:val="20"/>
              </w:rPr>
            </w:pPr>
            <w:r w:rsidRPr="00767665">
              <w:rPr>
                <w:rFonts w:ascii="Palatino Linotype" w:hAnsi="Palatino Linotype"/>
                <w:b/>
                <w:bCs/>
                <w:sz w:val="20"/>
              </w:rPr>
              <w:t>(6) = (4)*(5)</w:t>
            </w:r>
          </w:p>
        </w:tc>
      </w:tr>
      <w:tr w:rsidR="00767665" w:rsidRPr="00767665" w14:paraId="13F5981A" w14:textId="77777777" w:rsidTr="00767665">
        <w:trPr>
          <w:trHeight w:val="79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8E2C3"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w:t>
            </w:r>
          </w:p>
        </w:tc>
        <w:tc>
          <w:tcPr>
            <w:tcW w:w="6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03091"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Αρματούρα  γλόμπου  κυρτή , από βακελίτη  λευκό ,  με ντουί  πορσελάνης  βιδωτό  Ε27  ,  60w  ,  4A / 250V   ,  CE .</w:t>
            </w:r>
          </w:p>
        </w:tc>
        <w:tc>
          <w:tcPr>
            <w:tcW w:w="1405" w:type="dxa"/>
            <w:tcBorders>
              <w:top w:val="single" w:sz="8" w:space="0" w:color="auto"/>
              <w:left w:val="nil"/>
              <w:bottom w:val="single" w:sz="8" w:space="0" w:color="auto"/>
              <w:right w:val="single" w:sz="8" w:space="0" w:color="auto"/>
            </w:tcBorders>
            <w:shd w:val="clear" w:color="auto" w:fill="auto"/>
            <w:vAlign w:val="center"/>
            <w:hideMark/>
          </w:tcPr>
          <w:p w14:paraId="6873FE2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44E9B89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555C63C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1,30</w:t>
            </w:r>
          </w:p>
        </w:tc>
        <w:tc>
          <w:tcPr>
            <w:tcW w:w="2105" w:type="dxa"/>
            <w:tcBorders>
              <w:top w:val="single" w:sz="8" w:space="0" w:color="auto"/>
              <w:left w:val="nil"/>
              <w:bottom w:val="single" w:sz="8" w:space="0" w:color="auto"/>
              <w:right w:val="single" w:sz="8" w:space="0" w:color="auto"/>
            </w:tcBorders>
            <w:shd w:val="clear" w:color="auto" w:fill="auto"/>
            <w:vAlign w:val="center"/>
            <w:hideMark/>
          </w:tcPr>
          <w:p w14:paraId="546DD0F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130,00</w:t>
            </w:r>
          </w:p>
        </w:tc>
      </w:tr>
      <w:tr w:rsidR="00767665" w:rsidRPr="00767665" w14:paraId="5A86A655"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FD8DC2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4D82EC02"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Αρματούρα  γλόμπου  ίσια , από βακελίτη  λευκό ,  με ντουί  πορσελάνης  βιδωτό  Ε27  ,  60w  ,  4A / 250V   ,  CE .</w:t>
            </w:r>
          </w:p>
        </w:tc>
        <w:tc>
          <w:tcPr>
            <w:tcW w:w="1405" w:type="dxa"/>
            <w:tcBorders>
              <w:top w:val="nil"/>
              <w:left w:val="nil"/>
              <w:bottom w:val="single" w:sz="8" w:space="0" w:color="auto"/>
              <w:right w:val="single" w:sz="8" w:space="0" w:color="auto"/>
            </w:tcBorders>
            <w:shd w:val="clear" w:color="auto" w:fill="auto"/>
            <w:vAlign w:val="center"/>
            <w:hideMark/>
          </w:tcPr>
          <w:p w14:paraId="32A4DDC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9DCAE9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222404B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1,30</w:t>
            </w:r>
          </w:p>
        </w:tc>
        <w:tc>
          <w:tcPr>
            <w:tcW w:w="2105" w:type="dxa"/>
            <w:tcBorders>
              <w:top w:val="nil"/>
              <w:left w:val="nil"/>
              <w:bottom w:val="single" w:sz="8" w:space="0" w:color="auto"/>
              <w:right w:val="single" w:sz="8" w:space="0" w:color="auto"/>
            </w:tcBorders>
            <w:shd w:val="clear" w:color="auto" w:fill="auto"/>
            <w:vAlign w:val="center"/>
            <w:hideMark/>
          </w:tcPr>
          <w:p w14:paraId="5AD5E38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26,00</w:t>
            </w:r>
          </w:p>
        </w:tc>
      </w:tr>
      <w:tr w:rsidR="00767665" w:rsidRPr="00767665" w14:paraId="7D066568" w14:textId="77777777" w:rsidTr="00767665">
        <w:trPr>
          <w:trHeight w:val="4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AA7E11E"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5743EBA"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Ασφάλεια γυάλινη  5 Α  κυλινδρική   5,2Χ20 </w:t>
            </w:r>
            <w:proofErr w:type="spellStart"/>
            <w:r w:rsidRPr="00767665">
              <w:rPr>
                <w:rFonts w:ascii="Times New Roman" w:hAnsi="Times New Roman"/>
                <w:sz w:val="24"/>
                <w:szCs w:val="24"/>
              </w:rPr>
              <w:t>mm</w:t>
            </w:r>
            <w:proofErr w:type="spellEnd"/>
            <w:r w:rsidRPr="00767665">
              <w:rPr>
                <w:rFonts w:ascii="Times New Roman" w:hAnsi="Times New Roman"/>
                <w:sz w:val="24"/>
                <w:szCs w:val="24"/>
              </w:rPr>
              <w:t xml:space="preserve">  230V  ,  CE</w:t>
            </w:r>
          </w:p>
        </w:tc>
        <w:tc>
          <w:tcPr>
            <w:tcW w:w="1405" w:type="dxa"/>
            <w:tcBorders>
              <w:top w:val="nil"/>
              <w:left w:val="nil"/>
              <w:bottom w:val="single" w:sz="8" w:space="0" w:color="auto"/>
              <w:right w:val="single" w:sz="8" w:space="0" w:color="auto"/>
            </w:tcBorders>
            <w:shd w:val="clear" w:color="auto" w:fill="auto"/>
            <w:vAlign w:val="center"/>
            <w:hideMark/>
          </w:tcPr>
          <w:p w14:paraId="27971EB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B83293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w:t>
            </w:r>
          </w:p>
        </w:tc>
        <w:tc>
          <w:tcPr>
            <w:tcW w:w="1514" w:type="dxa"/>
            <w:tcBorders>
              <w:top w:val="nil"/>
              <w:left w:val="nil"/>
              <w:bottom w:val="single" w:sz="8" w:space="0" w:color="auto"/>
              <w:right w:val="single" w:sz="8" w:space="0" w:color="auto"/>
            </w:tcBorders>
            <w:shd w:val="clear" w:color="auto" w:fill="auto"/>
            <w:vAlign w:val="center"/>
            <w:hideMark/>
          </w:tcPr>
          <w:p w14:paraId="21D082F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0,10</w:t>
            </w:r>
          </w:p>
        </w:tc>
        <w:tc>
          <w:tcPr>
            <w:tcW w:w="2105" w:type="dxa"/>
            <w:tcBorders>
              <w:top w:val="nil"/>
              <w:left w:val="nil"/>
              <w:bottom w:val="single" w:sz="8" w:space="0" w:color="auto"/>
              <w:right w:val="single" w:sz="8" w:space="0" w:color="auto"/>
            </w:tcBorders>
            <w:shd w:val="clear" w:color="auto" w:fill="auto"/>
            <w:vAlign w:val="center"/>
            <w:hideMark/>
          </w:tcPr>
          <w:p w14:paraId="573DE85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w:t>
            </w:r>
          </w:p>
        </w:tc>
      </w:tr>
      <w:tr w:rsidR="00767665" w:rsidRPr="00767665" w14:paraId="1AB5543D" w14:textId="77777777" w:rsidTr="00767665">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96D3BE4"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E9F966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Ασφάλεια </w:t>
            </w:r>
            <w:proofErr w:type="spellStart"/>
            <w:r w:rsidRPr="00767665">
              <w:rPr>
                <w:rFonts w:ascii="Times New Roman" w:hAnsi="Times New Roman"/>
                <w:sz w:val="24"/>
                <w:szCs w:val="24"/>
              </w:rPr>
              <w:t>μαχαιρωτή</w:t>
            </w:r>
            <w:proofErr w:type="spellEnd"/>
            <w:r w:rsidRPr="00767665">
              <w:rPr>
                <w:rFonts w:ascii="Times New Roman" w:hAnsi="Times New Roman"/>
                <w:sz w:val="24"/>
                <w:szCs w:val="24"/>
              </w:rPr>
              <w:t xml:space="preserve"> (τύπου BOX )  ΝΗ-000   35A  ,  </w:t>
            </w:r>
            <w:proofErr w:type="spellStart"/>
            <w:r w:rsidRPr="00767665">
              <w:rPr>
                <w:rFonts w:ascii="Times New Roman" w:hAnsi="Times New Roman"/>
                <w:sz w:val="24"/>
                <w:szCs w:val="24"/>
              </w:rPr>
              <w:t>gL</w:t>
            </w:r>
            <w:proofErr w:type="spellEnd"/>
            <w:r w:rsidRPr="00767665">
              <w:rPr>
                <w:rFonts w:ascii="Times New Roman" w:hAnsi="Times New Roman"/>
                <w:sz w:val="24"/>
                <w:szCs w:val="24"/>
              </w:rPr>
              <w:t>/</w:t>
            </w:r>
            <w:proofErr w:type="spellStart"/>
            <w:r w:rsidRPr="00767665">
              <w:rPr>
                <w:rFonts w:ascii="Times New Roman" w:hAnsi="Times New Roman"/>
                <w:sz w:val="24"/>
                <w:szCs w:val="24"/>
              </w:rPr>
              <w:t>gG</w:t>
            </w:r>
            <w:proofErr w:type="spellEnd"/>
            <w:r w:rsidRPr="00767665">
              <w:rPr>
                <w:rFonts w:ascii="Times New Roman" w:hAnsi="Times New Roman"/>
                <w:sz w:val="24"/>
                <w:szCs w:val="24"/>
              </w:rPr>
              <w:t xml:space="preserve">  500V   , συνολικό μήκος  ασφάλειας  78mm  και  πάχος  20mm ,  CE .</w:t>
            </w:r>
          </w:p>
        </w:tc>
        <w:tc>
          <w:tcPr>
            <w:tcW w:w="1405" w:type="dxa"/>
            <w:tcBorders>
              <w:top w:val="nil"/>
              <w:left w:val="nil"/>
              <w:bottom w:val="single" w:sz="8" w:space="0" w:color="auto"/>
              <w:right w:val="single" w:sz="8" w:space="0" w:color="auto"/>
            </w:tcBorders>
            <w:shd w:val="clear" w:color="auto" w:fill="auto"/>
            <w:vAlign w:val="center"/>
            <w:hideMark/>
          </w:tcPr>
          <w:p w14:paraId="7B5AFCD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CA36A5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5433BDD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w:t>
            </w:r>
          </w:p>
        </w:tc>
        <w:tc>
          <w:tcPr>
            <w:tcW w:w="2105" w:type="dxa"/>
            <w:tcBorders>
              <w:top w:val="nil"/>
              <w:left w:val="nil"/>
              <w:bottom w:val="single" w:sz="8" w:space="0" w:color="auto"/>
              <w:right w:val="single" w:sz="8" w:space="0" w:color="auto"/>
            </w:tcBorders>
            <w:shd w:val="clear" w:color="auto" w:fill="auto"/>
            <w:vAlign w:val="center"/>
            <w:hideMark/>
          </w:tcPr>
          <w:p w14:paraId="60077F8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60,00</w:t>
            </w:r>
          </w:p>
        </w:tc>
      </w:tr>
      <w:tr w:rsidR="00767665" w:rsidRPr="00767665" w14:paraId="0457F420"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96D5FFC"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4080663"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Ασφαλειοθήκη</w:t>
            </w:r>
            <w:proofErr w:type="spellEnd"/>
            <w:r w:rsidRPr="00767665">
              <w:rPr>
                <w:rFonts w:ascii="Times New Roman" w:hAnsi="Times New Roman"/>
                <w:sz w:val="24"/>
                <w:szCs w:val="24"/>
              </w:rPr>
              <w:t xml:space="preserve"> καλωδίου  , να δέχεται ασφάλεια  γυάλινη  κυλινδρική  5,2Χ20mm , 25A , 230V , CE .</w:t>
            </w:r>
          </w:p>
        </w:tc>
        <w:tc>
          <w:tcPr>
            <w:tcW w:w="1405" w:type="dxa"/>
            <w:tcBorders>
              <w:top w:val="nil"/>
              <w:left w:val="nil"/>
              <w:bottom w:val="single" w:sz="8" w:space="0" w:color="auto"/>
              <w:right w:val="single" w:sz="8" w:space="0" w:color="auto"/>
            </w:tcBorders>
            <w:shd w:val="clear" w:color="auto" w:fill="auto"/>
            <w:vAlign w:val="center"/>
            <w:hideMark/>
          </w:tcPr>
          <w:p w14:paraId="32E9D48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F8A898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10CB7F2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0,80</w:t>
            </w:r>
          </w:p>
        </w:tc>
        <w:tc>
          <w:tcPr>
            <w:tcW w:w="2105" w:type="dxa"/>
            <w:tcBorders>
              <w:top w:val="nil"/>
              <w:left w:val="nil"/>
              <w:bottom w:val="single" w:sz="8" w:space="0" w:color="auto"/>
              <w:right w:val="single" w:sz="8" w:space="0" w:color="auto"/>
            </w:tcBorders>
            <w:shd w:val="clear" w:color="auto" w:fill="auto"/>
            <w:vAlign w:val="center"/>
            <w:hideMark/>
          </w:tcPr>
          <w:p w14:paraId="69DAA77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40,00</w:t>
            </w:r>
          </w:p>
        </w:tc>
      </w:tr>
      <w:tr w:rsidR="00767665" w:rsidRPr="00767665" w14:paraId="6ACAE8C8"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D3D2C5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ED9FE35"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Ασφαλειοθήκη</w:t>
            </w:r>
            <w:proofErr w:type="spellEnd"/>
            <w:r w:rsidRPr="00767665">
              <w:rPr>
                <w:rFonts w:ascii="Times New Roman" w:hAnsi="Times New Roman"/>
                <w:sz w:val="24"/>
                <w:szCs w:val="24"/>
              </w:rPr>
              <w:t xml:space="preserve"> καλωδίου  , να δέχεται ασφάλεια  γυάλινη  κυλινδρική  6,0Χ3,20mm , 25A , 230V , CE .</w:t>
            </w:r>
          </w:p>
        </w:tc>
        <w:tc>
          <w:tcPr>
            <w:tcW w:w="1405" w:type="dxa"/>
            <w:tcBorders>
              <w:top w:val="nil"/>
              <w:left w:val="nil"/>
              <w:bottom w:val="single" w:sz="8" w:space="0" w:color="auto"/>
              <w:right w:val="single" w:sz="8" w:space="0" w:color="auto"/>
            </w:tcBorders>
            <w:shd w:val="clear" w:color="auto" w:fill="auto"/>
            <w:vAlign w:val="center"/>
            <w:hideMark/>
          </w:tcPr>
          <w:p w14:paraId="3BFA2ED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07E3C40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47E4E75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2105" w:type="dxa"/>
            <w:tcBorders>
              <w:top w:val="nil"/>
              <w:left w:val="nil"/>
              <w:bottom w:val="single" w:sz="8" w:space="0" w:color="auto"/>
              <w:right w:val="single" w:sz="8" w:space="0" w:color="auto"/>
            </w:tcBorders>
            <w:shd w:val="clear" w:color="auto" w:fill="auto"/>
            <w:vAlign w:val="center"/>
            <w:hideMark/>
          </w:tcPr>
          <w:p w14:paraId="338AB19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10,00</w:t>
            </w:r>
          </w:p>
        </w:tc>
      </w:tr>
      <w:tr w:rsidR="00767665" w:rsidRPr="00767665" w14:paraId="578331C1" w14:textId="77777777" w:rsidTr="00767665">
        <w:trPr>
          <w:trHeight w:val="4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5512A16"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5C830FD"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Γλόμπος  γυάλινος  βιδωτός  για  αρματούρα  Ε27 60 W  ,  CE .</w:t>
            </w:r>
          </w:p>
        </w:tc>
        <w:tc>
          <w:tcPr>
            <w:tcW w:w="1405" w:type="dxa"/>
            <w:tcBorders>
              <w:top w:val="nil"/>
              <w:left w:val="nil"/>
              <w:bottom w:val="single" w:sz="8" w:space="0" w:color="auto"/>
              <w:right w:val="single" w:sz="8" w:space="0" w:color="auto"/>
            </w:tcBorders>
            <w:shd w:val="clear" w:color="auto" w:fill="auto"/>
            <w:vAlign w:val="center"/>
            <w:hideMark/>
          </w:tcPr>
          <w:p w14:paraId="3C0C06B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46A8C2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768F565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2,44</w:t>
            </w:r>
          </w:p>
        </w:tc>
        <w:tc>
          <w:tcPr>
            <w:tcW w:w="2105" w:type="dxa"/>
            <w:tcBorders>
              <w:top w:val="nil"/>
              <w:left w:val="nil"/>
              <w:bottom w:val="single" w:sz="8" w:space="0" w:color="auto"/>
              <w:right w:val="single" w:sz="8" w:space="0" w:color="auto"/>
            </w:tcBorders>
            <w:shd w:val="clear" w:color="auto" w:fill="auto"/>
            <w:vAlign w:val="center"/>
            <w:hideMark/>
          </w:tcPr>
          <w:p w14:paraId="73EFF47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244,00</w:t>
            </w:r>
          </w:p>
        </w:tc>
      </w:tr>
      <w:tr w:rsidR="00767665" w:rsidRPr="00767665" w14:paraId="0F53D381"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F18AAEE"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06242ED"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Δακτυλίδι - πλαστικό Ε33 , κάλυμμα για βάση ασφάλειας φυσιγγίου 63Α  ,  CE .</w:t>
            </w:r>
          </w:p>
        </w:tc>
        <w:tc>
          <w:tcPr>
            <w:tcW w:w="1405" w:type="dxa"/>
            <w:tcBorders>
              <w:top w:val="nil"/>
              <w:left w:val="nil"/>
              <w:bottom w:val="single" w:sz="8" w:space="0" w:color="auto"/>
              <w:right w:val="single" w:sz="8" w:space="0" w:color="auto"/>
            </w:tcBorders>
            <w:shd w:val="clear" w:color="auto" w:fill="auto"/>
            <w:vAlign w:val="center"/>
            <w:hideMark/>
          </w:tcPr>
          <w:p w14:paraId="64AE6F7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2F6FB4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2811A9F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0,50</w:t>
            </w:r>
          </w:p>
        </w:tc>
        <w:tc>
          <w:tcPr>
            <w:tcW w:w="2105" w:type="dxa"/>
            <w:tcBorders>
              <w:top w:val="nil"/>
              <w:left w:val="nil"/>
              <w:bottom w:val="single" w:sz="8" w:space="0" w:color="auto"/>
              <w:right w:val="single" w:sz="8" w:space="0" w:color="auto"/>
            </w:tcBorders>
            <w:shd w:val="clear" w:color="auto" w:fill="auto"/>
            <w:vAlign w:val="center"/>
            <w:hideMark/>
          </w:tcPr>
          <w:p w14:paraId="48B2D2F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r>
      <w:tr w:rsidR="00767665" w:rsidRPr="00767665" w14:paraId="445996AA"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DE5AED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F704F30"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θερμομαγνητικός  προστασίας  κινητήρων , </w:t>
            </w:r>
            <w:proofErr w:type="spellStart"/>
            <w:r w:rsidRPr="00767665">
              <w:rPr>
                <w:rFonts w:ascii="Times New Roman" w:hAnsi="Times New Roman"/>
                <w:sz w:val="24"/>
                <w:szCs w:val="24"/>
              </w:rPr>
              <w:t>τριπολικός</w:t>
            </w:r>
            <w:proofErr w:type="spellEnd"/>
            <w:r w:rsidRPr="00767665">
              <w:rPr>
                <w:rFonts w:ascii="Times New Roman" w:hAnsi="Times New Roman"/>
                <w:sz w:val="24"/>
                <w:szCs w:val="24"/>
              </w:rPr>
              <w:t xml:space="preserve">  ,  400V / AC , με ικανότητα διακοπής βραχυκυκλώματος  100kA  ,  με περιοχή ρύθμισης θερμικού 1,6Α - 2,5Α  , CE.</w:t>
            </w:r>
          </w:p>
        </w:tc>
        <w:tc>
          <w:tcPr>
            <w:tcW w:w="1405" w:type="dxa"/>
            <w:tcBorders>
              <w:top w:val="nil"/>
              <w:left w:val="nil"/>
              <w:bottom w:val="single" w:sz="8" w:space="0" w:color="auto"/>
              <w:right w:val="single" w:sz="8" w:space="0" w:color="auto"/>
            </w:tcBorders>
            <w:shd w:val="clear" w:color="auto" w:fill="auto"/>
            <w:vAlign w:val="center"/>
            <w:hideMark/>
          </w:tcPr>
          <w:p w14:paraId="629A8DF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E446EE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025E922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35,00</w:t>
            </w:r>
          </w:p>
        </w:tc>
        <w:tc>
          <w:tcPr>
            <w:tcW w:w="2105" w:type="dxa"/>
            <w:tcBorders>
              <w:top w:val="nil"/>
              <w:left w:val="nil"/>
              <w:bottom w:val="single" w:sz="8" w:space="0" w:color="auto"/>
              <w:right w:val="single" w:sz="8" w:space="0" w:color="auto"/>
            </w:tcBorders>
            <w:shd w:val="clear" w:color="auto" w:fill="auto"/>
            <w:vAlign w:val="center"/>
            <w:hideMark/>
          </w:tcPr>
          <w:p w14:paraId="0119583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175,00</w:t>
            </w:r>
          </w:p>
        </w:tc>
      </w:tr>
      <w:tr w:rsidR="00767665" w:rsidRPr="00767665" w14:paraId="5CB4E106"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BF5C514"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E966861"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θερμομαγνητικός  προστασίας  κινητήρων , </w:t>
            </w:r>
            <w:proofErr w:type="spellStart"/>
            <w:r w:rsidRPr="00767665">
              <w:rPr>
                <w:rFonts w:ascii="Times New Roman" w:hAnsi="Times New Roman"/>
                <w:sz w:val="24"/>
                <w:szCs w:val="24"/>
              </w:rPr>
              <w:t>τριπολικός</w:t>
            </w:r>
            <w:proofErr w:type="spellEnd"/>
            <w:r w:rsidRPr="00767665">
              <w:rPr>
                <w:rFonts w:ascii="Times New Roman" w:hAnsi="Times New Roman"/>
                <w:sz w:val="24"/>
                <w:szCs w:val="24"/>
              </w:rPr>
              <w:t xml:space="preserve">  ,  400V / AC , με ικανότητα διακοπής βραχυκυκλώματος  100kA  ,  με περιοχή ρύθμισης θερμικού 2,5Α - 4,0Α  , CE.</w:t>
            </w:r>
          </w:p>
        </w:tc>
        <w:tc>
          <w:tcPr>
            <w:tcW w:w="1405" w:type="dxa"/>
            <w:tcBorders>
              <w:top w:val="nil"/>
              <w:left w:val="nil"/>
              <w:bottom w:val="single" w:sz="8" w:space="0" w:color="auto"/>
              <w:right w:val="single" w:sz="8" w:space="0" w:color="auto"/>
            </w:tcBorders>
            <w:shd w:val="clear" w:color="auto" w:fill="auto"/>
            <w:vAlign w:val="center"/>
            <w:hideMark/>
          </w:tcPr>
          <w:p w14:paraId="4B2F427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F15479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1E68317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35,00</w:t>
            </w:r>
          </w:p>
        </w:tc>
        <w:tc>
          <w:tcPr>
            <w:tcW w:w="2105" w:type="dxa"/>
            <w:tcBorders>
              <w:top w:val="nil"/>
              <w:left w:val="nil"/>
              <w:bottom w:val="single" w:sz="8" w:space="0" w:color="auto"/>
              <w:right w:val="single" w:sz="8" w:space="0" w:color="auto"/>
            </w:tcBorders>
            <w:shd w:val="clear" w:color="auto" w:fill="auto"/>
            <w:vAlign w:val="center"/>
            <w:hideMark/>
          </w:tcPr>
          <w:p w14:paraId="1E3E725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175,00</w:t>
            </w:r>
          </w:p>
        </w:tc>
      </w:tr>
      <w:tr w:rsidR="00767665" w:rsidRPr="00767665" w14:paraId="1D1B4A08"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2297B3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2C68FD98"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θερμομαγνητικός  προστασίας  κινητήρων , </w:t>
            </w:r>
            <w:proofErr w:type="spellStart"/>
            <w:r w:rsidRPr="00767665">
              <w:rPr>
                <w:rFonts w:ascii="Times New Roman" w:hAnsi="Times New Roman"/>
                <w:sz w:val="24"/>
                <w:szCs w:val="24"/>
              </w:rPr>
              <w:t>τριπολικός</w:t>
            </w:r>
            <w:proofErr w:type="spellEnd"/>
            <w:r w:rsidRPr="00767665">
              <w:rPr>
                <w:rFonts w:ascii="Times New Roman" w:hAnsi="Times New Roman"/>
                <w:sz w:val="24"/>
                <w:szCs w:val="24"/>
              </w:rPr>
              <w:t xml:space="preserve">  ,  400V / AC , με ικανότητα διακοπής βραχυκυκλώματος  100kA  ,  με περιοχή ρύθμισης θερμικού 4Α - 6,3Α  ,  CE</w:t>
            </w:r>
          </w:p>
        </w:tc>
        <w:tc>
          <w:tcPr>
            <w:tcW w:w="1405" w:type="dxa"/>
            <w:tcBorders>
              <w:top w:val="nil"/>
              <w:left w:val="nil"/>
              <w:bottom w:val="single" w:sz="8" w:space="0" w:color="auto"/>
              <w:right w:val="single" w:sz="8" w:space="0" w:color="auto"/>
            </w:tcBorders>
            <w:shd w:val="clear" w:color="auto" w:fill="auto"/>
            <w:vAlign w:val="center"/>
            <w:hideMark/>
          </w:tcPr>
          <w:p w14:paraId="52D5796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2A00FD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318C31E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40,00</w:t>
            </w:r>
          </w:p>
        </w:tc>
        <w:tc>
          <w:tcPr>
            <w:tcW w:w="2105" w:type="dxa"/>
            <w:tcBorders>
              <w:top w:val="nil"/>
              <w:left w:val="nil"/>
              <w:bottom w:val="single" w:sz="8" w:space="0" w:color="auto"/>
              <w:right w:val="single" w:sz="8" w:space="0" w:color="auto"/>
            </w:tcBorders>
            <w:shd w:val="clear" w:color="auto" w:fill="auto"/>
            <w:vAlign w:val="center"/>
            <w:hideMark/>
          </w:tcPr>
          <w:p w14:paraId="6A6418E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200,00</w:t>
            </w:r>
          </w:p>
        </w:tc>
      </w:tr>
      <w:tr w:rsidR="00767665" w:rsidRPr="00767665" w14:paraId="693FF015"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AF3C3A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4A6116C"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θερμομαγνητικός  προστασίας  κινητήρων , </w:t>
            </w:r>
            <w:proofErr w:type="spellStart"/>
            <w:r w:rsidRPr="00767665">
              <w:rPr>
                <w:rFonts w:ascii="Times New Roman" w:hAnsi="Times New Roman"/>
                <w:sz w:val="24"/>
                <w:szCs w:val="24"/>
              </w:rPr>
              <w:t>τριπολικός</w:t>
            </w:r>
            <w:proofErr w:type="spellEnd"/>
            <w:r w:rsidRPr="00767665">
              <w:rPr>
                <w:rFonts w:ascii="Times New Roman" w:hAnsi="Times New Roman"/>
                <w:sz w:val="24"/>
                <w:szCs w:val="24"/>
              </w:rPr>
              <w:t xml:space="preserve">  ,  400V / AC , με ικανότητα διακοπής βραχυκυκλώματος  100kA  ,  με περιοχή ρύθμισης θερμικού  6Α - 10Α  ,  CE</w:t>
            </w:r>
          </w:p>
        </w:tc>
        <w:tc>
          <w:tcPr>
            <w:tcW w:w="1405" w:type="dxa"/>
            <w:tcBorders>
              <w:top w:val="nil"/>
              <w:left w:val="nil"/>
              <w:bottom w:val="single" w:sz="8" w:space="0" w:color="auto"/>
              <w:right w:val="single" w:sz="8" w:space="0" w:color="auto"/>
            </w:tcBorders>
            <w:shd w:val="clear" w:color="auto" w:fill="auto"/>
            <w:vAlign w:val="center"/>
            <w:hideMark/>
          </w:tcPr>
          <w:p w14:paraId="61F72CB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27AF8B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22A5547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40,00</w:t>
            </w:r>
          </w:p>
        </w:tc>
        <w:tc>
          <w:tcPr>
            <w:tcW w:w="2105" w:type="dxa"/>
            <w:tcBorders>
              <w:top w:val="nil"/>
              <w:left w:val="nil"/>
              <w:bottom w:val="single" w:sz="8" w:space="0" w:color="auto"/>
              <w:right w:val="single" w:sz="8" w:space="0" w:color="auto"/>
            </w:tcBorders>
            <w:shd w:val="clear" w:color="auto" w:fill="auto"/>
            <w:vAlign w:val="center"/>
            <w:hideMark/>
          </w:tcPr>
          <w:p w14:paraId="3BA5F8A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200,00</w:t>
            </w:r>
          </w:p>
        </w:tc>
      </w:tr>
      <w:tr w:rsidR="00767665" w:rsidRPr="00767665" w14:paraId="60DDE870"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4EA4D4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BA3ECCB"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θερμομαγνητικός  προστασίας  κινητήρων , </w:t>
            </w:r>
            <w:proofErr w:type="spellStart"/>
            <w:r w:rsidRPr="00767665">
              <w:rPr>
                <w:rFonts w:ascii="Times New Roman" w:hAnsi="Times New Roman"/>
                <w:sz w:val="24"/>
                <w:szCs w:val="24"/>
              </w:rPr>
              <w:t>τριπολικός</w:t>
            </w:r>
            <w:proofErr w:type="spellEnd"/>
            <w:r w:rsidRPr="00767665">
              <w:rPr>
                <w:rFonts w:ascii="Times New Roman" w:hAnsi="Times New Roman"/>
                <w:sz w:val="24"/>
                <w:szCs w:val="24"/>
              </w:rPr>
              <w:t xml:space="preserve">  ,  400V / AC , με ικανότητα διακοπής βραχυκυκλώματος  100kA  ,  με περιοχή ρύθμισης θερμικού  9Α - 14Α  ,  CE</w:t>
            </w:r>
          </w:p>
        </w:tc>
        <w:tc>
          <w:tcPr>
            <w:tcW w:w="1405" w:type="dxa"/>
            <w:tcBorders>
              <w:top w:val="nil"/>
              <w:left w:val="nil"/>
              <w:bottom w:val="single" w:sz="8" w:space="0" w:color="auto"/>
              <w:right w:val="single" w:sz="8" w:space="0" w:color="auto"/>
            </w:tcBorders>
            <w:shd w:val="clear" w:color="auto" w:fill="auto"/>
            <w:vAlign w:val="center"/>
            <w:hideMark/>
          </w:tcPr>
          <w:p w14:paraId="1AC00A9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46299A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w:t>
            </w:r>
          </w:p>
        </w:tc>
        <w:tc>
          <w:tcPr>
            <w:tcW w:w="1514" w:type="dxa"/>
            <w:tcBorders>
              <w:top w:val="nil"/>
              <w:left w:val="nil"/>
              <w:bottom w:val="single" w:sz="8" w:space="0" w:color="auto"/>
              <w:right w:val="single" w:sz="8" w:space="0" w:color="auto"/>
            </w:tcBorders>
            <w:shd w:val="clear" w:color="auto" w:fill="auto"/>
            <w:vAlign w:val="center"/>
            <w:hideMark/>
          </w:tcPr>
          <w:p w14:paraId="65AD2C8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45,00</w:t>
            </w:r>
          </w:p>
        </w:tc>
        <w:tc>
          <w:tcPr>
            <w:tcW w:w="2105" w:type="dxa"/>
            <w:tcBorders>
              <w:top w:val="nil"/>
              <w:left w:val="nil"/>
              <w:bottom w:val="single" w:sz="8" w:space="0" w:color="auto"/>
              <w:right w:val="single" w:sz="8" w:space="0" w:color="auto"/>
            </w:tcBorders>
            <w:shd w:val="clear" w:color="auto" w:fill="auto"/>
            <w:vAlign w:val="center"/>
            <w:hideMark/>
          </w:tcPr>
          <w:p w14:paraId="3F920BD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135,00</w:t>
            </w:r>
          </w:p>
        </w:tc>
      </w:tr>
      <w:tr w:rsidR="00767665" w:rsidRPr="00767665" w14:paraId="0367EE1B"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C2AF1A5"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685226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θερμομαγνητικός  προστασίας  κινητήρων , </w:t>
            </w:r>
            <w:proofErr w:type="spellStart"/>
            <w:r w:rsidRPr="00767665">
              <w:rPr>
                <w:rFonts w:ascii="Times New Roman" w:hAnsi="Times New Roman"/>
                <w:sz w:val="24"/>
                <w:szCs w:val="24"/>
              </w:rPr>
              <w:t>τριπολικός</w:t>
            </w:r>
            <w:proofErr w:type="spellEnd"/>
            <w:r w:rsidRPr="00767665">
              <w:rPr>
                <w:rFonts w:ascii="Times New Roman" w:hAnsi="Times New Roman"/>
                <w:sz w:val="24"/>
                <w:szCs w:val="24"/>
              </w:rPr>
              <w:t xml:space="preserve">  ,  400V / AC , με ικανότητα διακοπής βραχυκυκλώματος  100kA  ,  με περιοχή ρύθμισης θερμικού  13Α - 18Α  ,  CE</w:t>
            </w:r>
          </w:p>
        </w:tc>
        <w:tc>
          <w:tcPr>
            <w:tcW w:w="1405" w:type="dxa"/>
            <w:tcBorders>
              <w:top w:val="nil"/>
              <w:left w:val="nil"/>
              <w:bottom w:val="single" w:sz="8" w:space="0" w:color="auto"/>
              <w:right w:val="single" w:sz="8" w:space="0" w:color="auto"/>
            </w:tcBorders>
            <w:shd w:val="clear" w:color="auto" w:fill="auto"/>
            <w:vAlign w:val="center"/>
            <w:hideMark/>
          </w:tcPr>
          <w:p w14:paraId="4C86A77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4D40B7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w:t>
            </w:r>
          </w:p>
        </w:tc>
        <w:tc>
          <w:tcPr>
            <w:tcW w:w="1514" w:type="dxa"/>
            <w:tcBorders>
              <w:top w:val="nil"/>
              <w:left w:val="nil"/>
              <w:bottom w:val="single" w:sz="8" w:space="0" w:color="auto"/>
              <w:right w:val="single" w:sz="8" w:space="0" w:color="auto"/>
            </w:tcBorders>
            <w:shd w:val="clear" w:color="auto" w:fill="auto"/>
            <w:vAlign w:val="center"/>
            <w:hideMark/>
          </w:tcPr>
          <w:p w14:paraId="35CA03F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45,00</w:t>
            </w:r>
          </w:p>
        </w:tc>
        <w:tc>
          <w:tcPr>
            <w:tcW w:w="2105" w:type="dxa"/>
            <w:tcBorders>
              <w:top w:val="nil"/>
              <w:left w:val="nil"/>
              <w:bottom w:val="single" w:sz="8" w:space="0" w:color="auto"/>
              <w:right w:val="single" w:sz="8" w:space="0" w:color="auto"/>
            </w:tcBorders>
            <w:shd w:val="clear" w:color="auto" w:fill="auto"/>
            <w:vAlign w:val="center"/>
            <w:hideMark/>
          </w:tcPr>
          <w:p w14:paraId="22070C1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135,00</w:t>
            </w:r>
          </w:p>
        </w:tc>
      </w:tr>
      <w:tr w:rsidR="00767665" w:rsidRPr="00767665" w14:paraId="4979A0C3"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5263F2D"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752721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Διακόπτης  πίνακα , Φ22mm  ,  δύο θέσεων  με  ένδειξη  0-1 ,  με 1ΝΟ  επαφή ,  πλήρης με την πινακίδα του 0-1  ,  230V  , τοποθετείται στην πόρτα ηλεκτρικού πίνακα  σε  οπή  Φ22mm , CE .</w:t>
            </w:r>
          </w:p>
        </w:tc>
        <w:tc>
          <w:tcPr>
            <w:tcW w:w="1405" w:type="dxa"/>
            <w:tcBorders>
              <w:top w:val="nil"/>
              <w:left w:val="nil"/>
              <w:bottom w:val="single" w:sz="8" w:space="0" w:color="auto"/>
              <w:right w:val="single" w:sz="8" w:space="0" w:color="auto"/>
            </w:tcBorders>
            <w:shd w:val="clear" w:color="auto" w:fill="auto"/>
            <w:vAlign w:val="center"/>
            <w:hideMark/>
          </w:tcPr>
          <w:p w14:paraId="60F0E1C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411A8C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04853B0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5,50</w:t>
            </w:r>
          </w:p>
        </w:tc>
        <w:tc>
          <w:tcPr>
            <w:tcW w:w="2105" w:type="dxa"/>
            <w:tcBorders>
              <w:top w:val="nil"/>
              <w:left w:val="nil"/>
              <w:bottom w:val="single" w:sz="8" w:space="0" w:color="auto"/>
              <w:right w:val="single" w:sz="8" w:space="0" w:color="auto"/>
            </w:tcBorders>
            <w:shd w:val="clear" w:color="auto" w:fill="auto"/>
            <w:vAlign w:val="center"/>
            <w:hideMark/>
          </w:tcPr>
          <w:p w14:paraId="0635653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55,00</w:t>
            </w:r>
          </w:p>
        </w:tc>
      </w:tr>
      <w:tr w:rsidR="00767665" w:rsidRPr="00767665" w14:paraId="384A3118"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A193D3E"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16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54F5CA7"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Διακόπτης  πίνακα , Φ22mm  ,  τριών θέσεων  με  ένδειξη  1-0-2 ,  με 2ΝΟ επαφές ,  πλήρης με την πινακίδα του 1-0-2  ,  230V  , τοποθετείται  στην  πόρτα  ηλεκτρικού  πίνακα  σε  οπή  Φ22mm , CE .</w:t>
            </w:r>
          </w:p>
        </w:tc>
        <w:tc>
          <w:tcPr>
            <w:tcW w:w="1405" w:type="dxa"/>
            <w:tcBorders>
              <w:top w:val="nil"/>
              <w:left w:val="nil"/>
              <w:bottom w:val="single" w:sz="8" w:space="0" w:color="auto"/>
              <w:right w:val="single" w:sz="8" w:space="0" w:color="auto"/>
            </w:tcBorders>
            <w:shd w:val="clear" w:color="auto" w:fill="auto"/>
            <w:vAlign w:val="center"/>
            <w:hideMark/>
          </w:tcPr>
          <w:p w14:paraId="20A2201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06B5559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75A14FC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6,50</w:t>
            </w:r>
          </w:p>
        </w:tc>
        <w:tc>
          <w:tcPr>
            <w:tcW w:w="2105" w:type="dxa"/>
            <w:tcBorders>
              <w:top w:val="nil"/>
              <w:left w:val="nil"/>
              <w:bottom w:val="single" w:sz="8" w:space="0" w:color="auto"/>
              <w:right w:val="single" w:sz="8" w:space="0" w:color="auto"/>
            </w:tcBorders>
            <w:shd w:val="clear" w:color="auto" w:fill="auto"/>
            <w:vAlign w:val="center"/>
            <w:hideMark/>
          </w:tcPr>
          <w:p w14:paraId="487E81E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65,00</w:t>
            </w:r>
          </w:p>
        </w:tc>
      </w:tr>
      <w:tr w:rsidR="00767665" w:rsidRPr="00767665" w14:paraId="4A0B77EC" w14:textId="77777777" w:rsidTr="00767665">
        <w:trPr>
          <w:trHeight w:val="7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14A25B6"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4956F3D"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Διακόπτης  φωτισμού  χωνευτός  </w:t>
            </w:r>
            <w:proofErr w:type="spellStart"/>
            <w:r w:rsidRPr="00767665">
              <w:rPr>
                <w:rFonts w:ascii="Times New Roman" w:hAnsi="Times New Roman"/>
                <w:sz w:val="24"/>
                <w:szCs w:val="24"/>
              </w:rPr>
              <w:t>αλλέρ-ρετούρ</w:t>
            </w:r>
            <w:proofErr w:type="spellEnd"/>
            <w:r w:rsidRPr="00767665">
              <w:rPr>
                <w:rFonts w:ascii="Times New Roman" w:hAnsi="Times New Roman"/>
                <w:sz w:val="24"/>
                <w:szCs w:val="24"/>
              </w:rPr>
              <w:t xml:space="preserve">  A/R  ,  λευκός   10A    250V  ,  CE .</w:t>
            </w:r>
          </w:p>
        </w:tc>
        <w:tc>
          <w:tcPr>
            <w:tcW w:w="1405" w:type="dxa"/>
            <w:tcBorders>
              <w:top w:val="nil"/>
              <w:left w:val="nil"/>
              <w:bottom w:val="single" w:sz="8" w:space="0" w:color="auto"/>
              <w:right w:val="single" w:sz="8" w:space="0" w:color="auto"/>
            </w:tcBorders>
            <w:shd w:val="clear" w:color="auto" w:fill="auto"/>
            <w:vAlign w:val="center"/>
            <w:hideMark/>
          </w:tcPr>
          <w:p w14:paraId="53D952D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34D1B7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50227D2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2,80</w:t>
            </w:r>
          </w:p>
        </w:tc>
        <w:tc>
          <w:tcPr>
            <w:tcW w:w="2105" w:type="dxa"/>
            <w:tcBorders>
              <w:top w:val="nil"/>
              <w:left w:val="nil"/>
              <w:bottom w:val="single" w:sz="8" w:space="0" w:color="auto"/>
              <w:right w:val="single" w:sz="8" w:space="0" w:color="auto"/>
            </w:tcBorders>
            <w:shd w:val="clear" w:color="auto" w:fill="auto"/>
            <w:vAlign w:val="center"/>
            <w:hideMark/>
          </w:tcPr>
          <w:p w14:paraId="5627A5A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140,00</w:t>
            </w:r>
          </w:p>
        </w:tc>
      </w:tr>
      <w:tr w:rsidR="00767665" w:rsidRPr="00767665" w14:paraId="0D79B949"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5047AA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7E2B51C"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Διακόπτης φορτίου  1P  1Χ40 Α  ράγας , 400V  AC , σύμφωνα με IEC 60947-3 ,  CE.</w:t>
            </w:r>
          </w:p>
        </w:tc>
        <w:tc>
          <w:tcPr>
            <w:tcW w:w="1405" w:type="dxa"/>
            <w:tcBorders>
              <w:top w:val="nil"/>
              <w:left w:val="nil"/>
              <w:bottom w:val="single" w:sz="8" w:space="0" w:color="auto"/>
              <w:right w:val="single" w:sz="8" w:space="0" w:color="auto"/>
            </w:tcBorders>
            <w:shd w:val="clear" w:color="auto" w:fill="auto"/>
            <w:vAlign w:val="center"/>
            <w:hideMark/>
          </w:tcPr>
          <w:p w14:paraId="1F4AB57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021266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62C9D98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w:t>
            </w:r>
          </w:p>
        </w:tc>
        <w:tc>
          <w:tcPr>
            <w:tcW w:w="2105" w:type="dxa"/>
            <w:tcBorders>
              <w:top w:val="nil"/>
              <w:left w:val="nil"/>
              <w:bottom w:val="single" w:sz="8" w:space="0" w:color="auto"/>
              <w:right w:val="single" w:sz="8" w:space="0" w:color="auto"/>
            </w:tcBorders>
            <w:shd w:val="clear" w:color="auto" w:fill="auto"/>
            <w:vAlign w:val="center"/>
            <w:hideMark/>
          </w:tcPr>
          <w:p w14:paraId="74AC34F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w:t>
            </w:r>
          </w:p>
        </w:tc>
      </w:tr>
      <w:tr w:rsidR="00767665" w:rsidRPr="00767665" w14:paraId="3A6A1043" w14:textId="77777777" w:rsidTr="00767665">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1C5E43D"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19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FD1ACE8"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Διακόπτης φορτίου  2P  2Χ40 Α  ράγας , 400V  AC , σύμφωνα με IEC 60947-3 ,  CE.</w:t>
            </w:r>
          </w:p>
        </w:tc>
        <w:tc>
          <w:tcPr>
            <w:tcW w:w="1405" w:type="dxa"/>
            <w:tcBorders>
              <w:top w:val="nil"/>
              <w:left w:val="nil"/>
              <w:bottom w:val="single" w:sz="8" w:space="0" w:color="auto"/>
              <w:right w:val="single" w:sz="8" w:space="0" w:color="auto"/>
            </w:tcBorders>
            <w:shd w:val="clear" w:color="auto" w:fill="auto"/>
            <w:vAlign w:val="center"/>
            <w:hideMark/>
          </w:tcPr>
          <w:p w14:paraId="59E33BB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D75AF1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26CA211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2105" w:type="dxa"/>
            <w:tcBorders>
              <w:top w:val="nil"/>
              <w:left w:val="nil"/>
              <w:bottom w:val="single" w:sz="8" w:space="0" w:color="auto"/>
              <w:right w:val="single" w:sz="8" w:space="0" w:color="auto"/>
            </w:tcBorders>
            <w:shd w:val="clear" w:color="auto" w:fill="auto"/>
            <w:vAlign w:val="center"/>
            <w:hideMark/>
          </w:tcPr>
          <w:p w14:paraId="3364BB1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r>
      <w:tr w:rsidR="00767665" w:rsidRPr="00767665" w14:paraId="0921B9C7" w14:textId="77777777" w:rsidTr="00767665">
        <w:trPr>
          <w:trHeight w:val="6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1FEA8F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1A3EDC7"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Διακόπτης φορτίου  3P   3Χ40 Α   ράγας  , 400V  AC , σύμφωνα με IEC 60947-3 ,  CE .</w:t>
            </w:r>
          </w:p>
        </w:tc>
        <w:tc>
          <w:tcPr>
            <w:tcW w:w="1405" w:type="dxa"/>
            <w:tcBorders>
              <w:top w:val="nil"/>
              <w:left w:val="nil"/>
              <w:bottom w:val="single" w:sz="8" w:space="0" w:color="auto"/>
              <w:right w:val="single" w:sz="8" w:space="0" w:color="auto"/>
            </w:tcBorders>
            <w:shd w:val="clear" w:color="auto" w:fill="auto"/>
            <w:vAlign w:val="center"/>
            <w:hideMark/>
          </w:tcPr>
          <w:p w14:paraId="38E5EF6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81DB22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564898C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w:t>
            </w:r>
          </w:p>
        </w:tc>
        <w:tc>
          <w:tcPr>
            <w:tcW w:w="2105" w:type="dxa"/>
            <w:tcBorders>
              <w:top w:val="nil"/>
              <w:left w:val="nil"/>
              <w:bottom w:val="single" w:sz="8" w:space="0" w:color="auto"/>
              <w:right w:val="single" w:sz="8" w:space="0" w:color="auto"/>
            </w:tcBorders>
            <w:shd w:val="clear" w:color="auto" w:fill="auto"/>
            <w:vAlign w:val="center"/>
            <w:hideMark/>
          </w:tcPr>
          <w:p w14:paraId="3A19C18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240,00</w:t>
            </w:r>
          </w:p>
        </w:tc>
      </w:tr>
      <w:tr w:rsidR="00767665" w:rsidRPr="00767665" w14:paraId="543CE5F3" w14:textId="77777777" w:rsidTr="00767665">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DE0AC15"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F368296"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Θερμοπομπός  μπάνιου </w:t>
            </w:r>
            <w:proofErr w:type="spellStart"/>
            <w:r w:rsidRPr="00767665">
              <w:rPr>
                <w:rFonts w:ascii="Times New Roman" w:hAnsi="Times New Roman"/>
                <w:sz w:val="24"/>
                <w:szCs w:val="24"/>
              </w:rPr>
              <w:t>επίτοιχος</w:t>
            </w:r>
            <w:proofErr w:type="spellEnd"/>
            <w:r w:rsidRPr="00767665">
              <w:rPr>
                <w:rFonts w:ascii="Times New Roman" w:hAnsi="Times New Roman"/>
                <w:sz w:val="24"/>
                <w:szCs w:val="24"/>
              </w:rPr>
              <w:t xml:space="preserve">   </w:t>
            </w:r>
            <w:r w:rsidRPr="00767665">
              <w:rPr>
                <w:rFonts w:ascii="Calibri" w:hAnsi="Calibri" w:cs="Calibri"/>
                <w:sz w:val="24"/>
                <w:szCs w:val="24"/>
              </w:rPr>
              <w:t>~</w:t>
            </w:r>
            <w:r w:rsidRPr="00767665">
              <w:rPr>
                <w:rFonts w:ascii="Times New Roman" w:hAnsi="Times New Roman"/>
                <w:sz w:val="24"/>
                <w:szCs w:val="24"/>
              </w:rPr>
              <w:t xml:space="preserve">1500W  230V  , με θερμοστάτη και προστασία </w:t>
            </w:r>
            <w:proofErr w:type="spellStart"/>
            <w:r w:rsidRPr="00767665">
              <w:rPr>
                <w:rFonts w:ascii="Times New Roman" w:hAnsi="Times New Roman"/>
                <w:sz w:val="24"/>
                <w:szCs w:val="24"/>
              </w:rPr>
              <w:t>υπερθέμανσης</w:t>
            </w:r>
            <w:proofErr w:type="spellEnd"/>
            <w:r w:rsidRPr="00767665">
              <w:rPr>
                <w:rFonts w:ascii="Times New Roman" w:hAnsi="Times New Roman"/>
                <w:sz w:val="24"/>
                <w:szCs w:val="24"/>
              </w:rPr>
              <w:t xml:space="preserve"> ,για κάλυψη χώρου 8-10m</w:t>
            </w:r>
            <w:r w:rsidRPr="00767665">
              <w:rPr>
                <w:rFonts w:ascii="Calibri" w:hAnsi="Calibri" w:cs="Calibri"/>
                <w:sz w:val="24"/>
                <w:szCs w:val="24"/>
              </w:rPr>
              <w:t>²</w:t>
            </w:r>
            <w:r w:rsidRPr="00767665">
              <w:rPr>
                <w:rFonts w:ascii="Times New Roman" w:hAnsi="Times New Roman"/>
                <w:sz w:val="24"/>
                <w:szCs w:val="24"/>
              </w:rPr>
              <w:t xml:space="preserve"> , CE .</w:t>
            </w:r>
          </w:p>
        </w:tc>
        <w:tc>
          <w:tcPr>
            <w:tcW w:w="1405" w:type="dxa"/>
            <w:tcBorders>
              <w:top w:val="nil"/>
              <w:left w:val="nil"/>
              <w:bottom w:val="single" w:sz="8" w:space="0" w:color="auto"/>
              <w:right w:val="single" w:sz="8" w:space="0" w:color="auto"/>
            </w:tcBorders>
            <w:shd w:val="clear" w:color="auto" w:fill="auto"/>
            <w:vAlign w:val="center"/>
            <w:hideMark/>
          </w:tcPr>
          <w:p w14:paraId="493C902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372217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3C79FBF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40,00</w:t>
            </w:r>
          </w:p>
        </w:tc>
        <w:tc>
          <w:tcPr>
            <w:tcW w:w="2105" w:type="dxa"/>
            <w:tcBorders>
              <w:top w:val="nil"/>
              <w:left w:val="nil"/>
              <w:bottom w:val="single" w:sz="8" w:space="0" w:color="auto"/>
              <w:right w:val="single" w:sz="8" w:space="0" w:color="auto"/>
            </w:tcBorders>
            <w:shd w:val="clear" w:color="auto" w:fill="auto"/>
            <w:vAlign w:val="center"/>
            <w:hideMark/>
          </w:tcPr>
          <w:p w14:paraId="2EC4F02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200,00</w:t>
            </w:r>
          </w:p>
        </w:tc>
      </w:tr>
      <w:tr w:rsidR="00767665" w:rsidRPr="00767665" w14:paraId="54C60440" w14:textId="77777777" w:rsidTr="00767665">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F4E6B73"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E7D0241"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Θερμικό  υπερφόρτισης  για  </w:t>
            </w: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ισχύος  , με  ρυθμιζόμενο  </w:t>
            </w:r>
            <w:proofErr w:type="spellStart"/>
            <w:r w:rsidRPr="00767665">
              <w:rPr>
                <w:rFonts w:ascii="Times New Roman" w:hAnsi="Times New Roman"/>
                <w:sz w:val="24"/>
                <w:szCs w:val="24"/>
              </w:rPr>
              <w:t>εύρως</w:t>
            </w:r>
            <w:proofErr w:type="spellEnd"/>
            <w:r w:rsidRPr="00767665">
              <w:rPr>
                <w:rFonts w:ascii="Times New Roman" w:hAnsi="Times New Roman"/>
                <w:sz w:val="24"/>
                <w:szCs w:val="24"/>
              </w:rPr>
              <w:t xml:space="preserve">  ρεύματος  3,5A - 5,0A  ,  ενδεικτικού  τύπου  ABB  TA25  DU  ,  CE .</w:t>
            </w:r>
          </w:p>
        </w:tc>
        <w:tc>
          <w:tcPr>
            <w:tcW w:w="1405" w:type="dxa"/>
            <w:tcBorders>
              <w:top w:val="nil"/>
              <w:left w:val="nil"/>
              <w:bottom w:val="single" w:sz="8" w:space="0" w:color="auto"/>
              <w:right w:val="single" w:sz="8" w:space="0" w:color="auto"/>
            </w:tcBorders>
            <w:shd w:val="clear" w:color="auto" w:fill="auto"/>
            <w:vAlign w:val="center"/>
            <w:hideMark/>
          </w:tcPr>
          <w:p w14:paraId="5CCC4B8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247A8B0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0C34779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c>
          <w:tcPr>
            <w:tcW w:w="2105" w:type="dxa"/>
            <w:tcBorders>
              <w:top w:val="nil"/>
              <w:left w:val="nil"/>
              <w:bottom w:val="single" w:sz="8" w:space="0" w:color="auto"/>
              <w:right w:val="single" w:sz="8" w:space="0" w:color="auto"/>
            </w:tcBorders>
            <w:shd w:val="clear" w:color="auto" w:fill="auto"/>
            <w:vAlign w:val="center"/>
            <w:hideMark/>
          </w:tcPr>
          <w:p w14:paraId="53DCB2D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125,00</w:t>
            </w:r>
          </w:p>
        </w:tc>
      </w:tr>
      <w:tr w:rsidR="00767665" w:rsidRPr="00767665" w14:paraId="003F1D0E" w14:textId="77777777" w:rsidTr="00767665">
        <w:trPr>
          <w:trHeight w:val="7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B9DE7C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3D1F060"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Θερμικό  υπερφόρτισης  για  </w:t>
            </w: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ισχύος  , με  ρυθμιζόμενο  </w:t>
            </w:r>
            <w:proofErr w:type="spellStart"/>
            <w:r w:rsidRPr="00767665">
              <w:rPr>
                <w:rFonts w:ascii="Times New Roman" w:hAnsi="Times New Roman"/>
                <w:sz w:val="24"/>
                <w:szCs w:val="24"/>
              </w:rPr>
              <w:t>εύρως</w:t>
            </w:r>
            <w:proofErr w:type="spellEnd"/>
            <w:r w:rsidRPr="00767665">
              <w:rPr>
                <w:rFonts w:ascii="Times New Roman" w:hAnsi="Times New Roman"/>
                <w:sz w:val="24"/>
                <w:szCs w:val="24"/>
              </w:rPr>
              <w:t xml:space="preserve">  ρεύματος  4,5A - 6,5A  ,  ενδεικτικού  τύπου  ABB  TA25  DU  ,  CE .</w:t>
            </w:r>
          </w:p>
        </w:tc>
        <w:tc>
          <w:tcPr>
            <w:tcW w:w="1405" w:type="dxa"/>
            <w:tcBorders>
              <w:top w:val="nil"/>
              <w:left w:val="nil"/>
              <w:bottom w:val="single" w:sz="8" w:space="0" w:color="auto"/>
              <w:right w:val="single" w:sz="8" w:space="0" w:color="auto"/>
            </w:tcBorders>
            <w:shd w:val="clear" w:color="auto" w:fill="auto"/>
            <w:vAlign w:val="center"/>
            <w:hideMark/>
          </w:tcPr>
          <w:p w14:paraId="27FF4B0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07ECF45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2866E0C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c>
          <w:tcPr>
            <w:tcW w:w="2105" w:type="dxa"/>
            <w:tcBorders>
              <w:top w:val="nil"/>
              <w:left w:val="nil"/>
              <w:bottom w:val="single" w:sz="8" w:space="0" w:color="auto"/>
              <w:right w:val="single" w:sz="8" w:space="0" w:color="auto"/>
            </w:tcBorders>
            <w:shd w:val="clear" w:color="auto" w:fill="auto"/>
            <w:vAlign w:val="center"/>
            <w:hideMark/>
          </w:tcPr>
          <w:p w14:paraId="0DC957E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125,00</w:t>
            </w:r>
          </w:p>
        </w:tc>
      </w:tr>
      <w:tr w:rsidR="00767665" w:rsidRPr="00767665" w14:paraId="5BFB2981" w14:textId="77777777" w:rsidTr="00767665">
        <w:trPr>
          <w:trHeight w:val="69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04A6287"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0B2909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Θερμικό  υπερφόρτισης  για  </w:t>
            </w: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ισχύος  , με  ρυθμιζόμενο  </w:t>
            </w:r>
            <w:proofErr w:type="spellStart"/>
            <w:r w:rsidRPr="00767665">
              <w:rPr>
                <w:rFonts w:ascii="Times New Roman" w:hAnsi="Times New Roman"/>
                <w:sz w:val="24"/>
                <w:szCs w:val="24"/>
              </w:rPr>
              <w:t>εύρως</w:t>
            </w:r>
            <w:proofErr w:type="spellEnd"/>
            <w:r w:rsidRPr="00767665">
              <w:rPr>
                <w:rFonts w:ascii="Times New Roman" w:hAnsi="Times New Roman"/>
                <w:sz w:val="24"/>
                <w:szCs w:val="24"/>
              </w:rPr>
              <w:t xml:space="preserve">  ρεύματος  6,0A - 8,5A  ,  ενδεικτικού  τύπου  ABB  TA25  DU  ,  CE .</w:t>
            </w:r>
          </w:p>
        </w:tc>
        <w:tc>
          <w:tcPr>
            <w:tcW w:w="1405" w:type="dxa"/>
            <w:tcBorders>
              <w:top w:val="nil"/>
              <w:left w:val="nil"/>
              <w:bottom w:val="single" w:sz="8" w:space="0" w:color="auto"/>
              <w:right w:val="single" w:sz="8" w:space="0" w:color="auto"/>
            </w:tcBorders>
            <w:shd w:val="clear" w:color="auto" w:fill="auto"/>
            <w:vAlign w:val="center"/>
            <w:hideMark/>
          </w:tcPr>
          <w:p w14:paraId="2D62A86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CE2C9B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636074A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w:t>
            </w:r>
          </w:p>
        </w:tc>
        <w:tc>
          <w:tcPr>
            <w:tcW w:w="2105" w:type="dxa"/>
            <w:tcBorders>
              <w:top w:val="nil"/>
              <w:left w:val="nil"/>
              <w:bottom w:val="single" w:sz="8" w:space="0" w:color="auto"/>
              <w:right w:val="single" w:sz="8" w:space="0" w:color="auto"/>
            </w:tcBorders>
            <w:shd w:val="clear" w:color="auto" w:fill="auto"/>
            <w:vAlign w:val="center"/>
            <w:hideMark/>
          </w:tcPr>
          <w:p w14:paraId="0667ECF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150,00</w:t>
            </w:r>
          </w:p>
        </w:tc>
      </w:tr>
      <w:tr w:rsidR="00767665" w:rsidRPr="00767665" w14:paraId="29CFBDDE" w14:textId="77777777" w:rsidTr="00767665">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D742F47"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D468278"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1 mm</w:t>
            </w:r>
            <w:r w:rsidRPr="00767665">
              <w:rPr>
                <w:rFonts w:cs="Arial"/>
                <w:sz w:val="24"/>
                <w:szCs w:val="24"/>
              </w:rPr>
              <w:t>²</w:t>
            </w:r>
            <w:r w:rsidRPr="00767665">
              <w:rPr>
                <w:rFonts w:ascii="Times New Roman" w:hAnsi="Times New Roman"/>
                <w:sz w:val="24"/>
                <w:szCs w:val="24"/>
              </w:rPr>
              <w:t xml:space="preserve">  H07V-U ,  450 / 750V , ELOT 563 - HD 21.3 ,  μονόκλωνο , με λευκή εξωτερική μόνωση , CE</w:t>
            </w:r>
          </w:p>
        </w:tc>
        <w:tc>
          <w:tcPr>
            <w:tcW w:w="1405" w:type="dxa"/>
            <w:tcBorders>
              <w:top w:val="nil"/>
              <w:left w:val="nil"/>
              <w:bottom w:val="single" w:sz="8" w:space="0" w:color="auto"/>
              <w:right w:val="single" w:sz="8" w:space="0" w:color="auto"/>
            </w:tcBorders>
            <w:shd w:val="clear" w:color="auto" w:fill="auto"/>
            <w:vAlign w:val="center"/>
            <w:hideMark/>
          </w:tcPr>
          <w:p w14:paraId="150820F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73E588C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47BE485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0,18</w:t>
            </w:r>
          </w:p>
        </w:tc>
        <w:tc>
          <w:tcPr>
            <w:tcW w:w="2105" w:type="dxa"/>
            <w:tcBorders>
              <w:top w:val="nil"/>
              <w:left w:val="nil"/>
              <w:bottom w:val="single" w:sz="8" w:space="0" w:color="auto"/>
              <w:right w:val="single" w:sz="8" w:space="0" w:color="auto"/>
            </w:tcBorders>
            <w:shd w:val="clear" w:color="auto" w:fill="auto"/>
            <w:vAlign w:val="center"/>
            <w:hideMark/>
          </w:tcPr>
          <w:p w14:paraId="69E8FA1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18,00</w:t>
            </w:r>
          </w:p>
        </w:tc>
      </w:tr>
      <w:tr w:rsidR="00767665" w:rsidRPr="00767665" w14:paraId="20BB88A5"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1B3C23F"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82FA123"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1,5 mm</w:t>
            </w:r>
            <w:r w:rsidRPr="00767665">
              <w:rPr>
                <w:rFonts w:cs="Arial"/>
                <w:sz w:val="24"/>
                <w:szCs w:val="24"/>
              </w:rPr>
              <w:t>²</w:t>
            </w:r>
            <w:r w:rsidRPr="00767665">
              <w:rPr>
                <w:rFonts w:ascii="Times New Roman" w:hAnsi="Times New Roman"/>
                <w:sz w:val="24"/>
                <w:szCs w:val="24"/>
              </w:rPr>
              <w:t xml:space="preserve">  H07V-U ,  450 / 750V , ELOT 563 - HD 21.3 ,  μονόκλωνο , με μαύρη εξωτερική μόνωση  PVC , CE .</w:t>
            </w:r>
          </w:p>
        </w:tc>
        <w:tc>
          <w:tcPr>
            <w:tcW w:w="1405" w:type="dxa"/>
            <w:tcBorders>
              <w:top w:val="nil"/>
              <w:left w:val="nil"/>
              <w:bottom w:val="single" w:sz="8" w:space="0" w:color="auto"/>
              <w:right w:val="single" w:sz="8" w:space="0" w:color="auto"/>
            </w:tcBorders>
            <w:shd w:val="clear" w:color="auto" w:fill="auto"/>
            <w:vAlign w:val="center"/>
            <w:hideMark/>
          </w:tcPr>
          <w:p w14:paraId="264582A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53B2DAD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0F8292E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0,30</w:t>
            </w:r>
          </w:p>
        </w:tc>
        <w:tc>
          <w:tcPr>
            <w:tcW w:w="2105" w:type="dxa"/>
            <w:tcBorders>
              <w:top w:val="nil"/>
              <w:left w:val="nil"/>
              <w:bottom w:val="single" w:sz="8" w:space="0" w:color="auto"/>
              <w:right w:val="single" w:sz="8" w:space="0" w:color="auto"/>
            </w:tcBorders>
            <w:shd w:val="clear" w:color="auto" w:fill="auto"/>
            <w:vAlign w:val="center"/>
            <w:hideMark/>
          </w:tcPr>
          <w:p w14:paraId="1F4B244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w:t>
            </w:r>
          </w:p>
        </w:tc>
      </w:tr>
      <w:tr w:rsidR="00767665" w:rsidRPr="00767665" w14:paraId="7EF0CEA9" w14:textId="77777777" w:rsidTr="00767665">
        <w:trPr>
          <w:trHeight w:val="8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575D50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27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247ADC31"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1,5 mm</w:t>
            </w:r>
            <w:r w:rsidRPr="00767665">
              <w:rPr>
                <w:rFonts w:cs="Arial"/>
                <w:sz w:val="24"/>
                <w:szCs w:val="24"/>
              </w:rPr>
              <w:t>²</w:t>
            </w:r>
            <w:r w:rsidRPr="00767665">
              <w:rPr>
                <w:rFonts w:ascii="Times New Roman" w:hAnsi="Times New Roman"/>
                <w:sz w:val="24"/>
                <w:szCs w:val="24"/>
              </w:rPr>
              <w:t xml:space="preserve">  H07V-U ,  450 / 750V , ELOT 563 - HD 21.3 ,  μονόκλωνο , με </w:t>
            </w:r>
            <w:proofErr w:type="spellStart"/>
            <w:r w:rsidRPr="00767665">
              <w:rPr>
                <w:rFonts w:ascii="Times New Roman" w:hAnsi="Times New Roman"/>
                <w:sz w:val="24"/>
                <w:szCs w:val="24"/>
              </w:rPr>
              <w:t>μπλέ</w:t>
            </w:r>
            <w:proofErr w:type="spellEnd"/>
            <w:r w:rsidRPr="00767665">
              <w:rPr>
                <w:rFonts w:ascii="Times New Roman" w:hAnsi="Times New Roman"/>
                <w:sz w:val="24"/>
                <w:szCs w:val="24"/>
              </w:rPr>
              <w:t xml:space="preserve"> εξωτερική μόνωση  PVC , CE .</w:t>
            </w:r>
          </w:p>
        </w:tc>
        <w:tc>
          <w:tcPr>
            <w:tcW w:w="1405" w:type="dxa"/>
            <w:tcBorders>
              <w:top w:val="nil"/>
              <w:left w:val="nil"/>
              <w:bottom w:val="single" w:sz="8" w:space="0" w:color="auto"/>
              <w:right w:val="single" w:sz="8" w:space="0" w:color="auto"/>
            </w:tcBorders>
            <w:shd w:val="clear" w:color="auto" w:fill="auto"/>
            <w:vAlign w:val="center"/>
            <w:hideMark/>
          </w:tcPr>
          <w:p w14:paraId="185E0B6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6AE96DA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1821633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0,30</w:t>
            </w:r>
          </w:p>
        </w:tc>
        <w:tc>
          <w:tcPr>
            <w:tcW w:w="2105" w:type="dxa"/>
            <w:tcBorders>
              <w:top w:val="nil"/>
              <w:left w:val="nil"/>
              <w:bottom w:val="single" w:sz="8" w:space="0" w:color="auto"/>
              <w:right w:val="single" w:sz="8" w:space="0" w:color="auto"/>
            </w:tcBorders>
            <w:shd w:val="clear" w:color="auto" w:fill="auto"/>
            <w:vAlign w:val="center"/>
            <w:hideMark/>
          </w:tcPr>
          <w:p w14:paraId="53E7CEA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w:t>
            </w:r>
          </w:p>
        </w:tc>
      </w:tr>
      <w:tr w:rsidR="00767665" w:rsidRPr="00767665" w14:paraId="6CE5FDD4"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735275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4D336835"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4 mm</w:t>
            </w:r>
            <w:r w:rsidRPr="00767665">
              <w:rPr>
                <w:rFonts w:cs="Arial"/>
                <w:sz w:val="24"/>
                <w:szCs w:val="24"/>
              </w:rPr>
              <w:t>²</w:t>
            </w:r>
            <w:r w:rsidRPr="00767665">
              <w:rPr>
                <w:rFonts w:ascii="Times New Roman" w:hAnsi="Times New Roman"/>
                <w:sz w:val="24"/>
                <w:szCs w:val="24"/>
              </w:rPr>
              <w:t xml:space="preserve">  H07V-U ,  450 / 750V , ELOT 563 - HD 21.3 ,  μονόκλωνο , με  μαύρη εξωτερική μόνωση  PVC , CE .</w:t>
            </w:r>
          </w:p>
        </w:tc>
        <w:tc>
          <w:tcPr>
            <w:tcW w:w="1405" w:type="dxa"/>
            <w:tcBorders>
              <w:top w:val="nil"/>
              <w:left w:val="nil"/>
              <w:bottom w:val="single" w:sz="8" w:space="0" w:color="auto"/>
              <w:right w:val="single" w:sz="8" w:space="0" w:color="auto"/>
            </w:tcBorders>
            <w:shd w:val="clear" w:color="auto" w:fill="auto"/>
            <w:vAlign w:val="center"/>
            <w:hideMark/>
          </w:tcPr>
          <w:p w14:paraId="4831A23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3329774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58D150A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0,70</w:t>
            </w:r>
          </w:p>
        </w:tc>
        <w:tc>
          <w:tcPr>
            <w:tcW w:w="2105" w:type="dxa"/>
            <w:tcBorders>
              <w:top w:val="nil"/>
              <w:left w:val="nil"/>
              <w:bottom w:val="single" w:sz="8" w:space="0" w:color="auto"/>
              <w:right w:val="single" w:sz="8" w:space="0" w:color="auto"/>
            </w:tcBorders>
            <w:shd w:val="clear" w:color="auto" w:fill="auto"/>
            <w:vAlign w:val="center"/>
            <w:hideMark/>
          </w:tcPr>
          <w:p w14:paraId="710F240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r>
      <w:tr w:rsidR="00767665" w:rsidRPr="00767665" w14:paraId="645E0AF7"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E478D66"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29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2A0864BD"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4 mm</w:t>
            </w:r>
            <w:r w:rsidRPr="00767665">
              <w:rPr>
                <w:rFonts w:cs="Arial"/>
                <w:sz w:val="24"/>
                <w:szCs w:val="24"/>
              </w:rPr>
              <w:t>²</w:t>
            </w:r>
            <w:r w:rsidRPr="00767665">
              <w:rPr>
                <w:rFonts w:ascii="Times New Roman" w:hAnsi="Times New Roman"/>
                <w:sz w:val="24"/>
                <w:szCs w:val="24"/>
              </w:rPr>
              <w:t xml:space="preserve">  H07V-U ,  450 / 750V , ELOT 563 - HD 21.3 ,  μονόκλωνο , με </w:t>
            </w:r>
            <w:proofErr w:type="spellStart"/>
            <w:r w:rsidRPr="00767665">
              <w:rPr>
                <w:rFonts w:ascii="Times New Roman" w:hAnsi="Times New Roman"/>
                <w:sz w:val="24"/>
                <w:szCs w:val="24"/>
              </w:rPr>
              <w:t>μπλέ</w:t>
            </w:r>
            <w:proofErr w:type="spellEnd"/>
            <w:r w:rsidRPr="00767665">
              <w:rPr>
                <w:rFonts w:ascii="Times New Roman" w:hAnsi="Times New Roman"/>
                <w:sz w:val="24"/>
                <w:szCs w:val="24"/>
              </w:rPr>
              <w:t xml:space="preserve"> εξωτερική μόνωση  PVC , CE .</w:t>
            </w:r>
          </w:p>
        </w:tc>
        <w:tc>
          <w:tcPr>
            <w:tcW w:w="1405" w:type="dxa"/>
            <w:tcBorders>
              <w:top w:val="nil"/>
              <w:left w:val="nil"/>
              <w:bottom w:val="single" w:sz="8" w:space="0" w:color="auto"/>
              <w:right w:val="single" w:sz="8" w:space="0" w:color="auto"/>
            </w:tcBorders>
            <w:shd w:val="clear" w:color="auto" w:fill="auto"/>
            <w:vAlign w:val="center"/>
            <w:hideMark/>
          </w:tcPr>
          <w:p w14:paraId="1F0D629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5F8C93C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2F0DE70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0,70</w:t>
            </w:r>
          </w:p>
        </w:tc>
        <w:tc>
          <w:tcPr>
            <w:tcW w:w="2105" w:type="dxa"/>
            <w:tcBorders>
              <w:top w:val="nil"/>
              <w:left w:val="nil"/>
              <w:bottom w:val="single" w:sz="8" w:space="0" w:color="auto"/>
              <w:right w:val="single" w:sz="8" w:space="0" w:color="auto"/>
            </w:tcBorders>
            <w:shd w:val="clear" w:color="auto" w:fill="auto"/>
            <w:vAlign w:val="center"/>
            <w:hideMark/>
          </w:tcPr>
          <w:p w14:paraId="4363BD3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r>
      <w:tr w:rsidR="00767665" w:rsidRPr="00767665" w14:paraId="409A6843" w14:textId="77777777" w:rsidTr="00767665">
        <w:trPr>
          <w:trHeight w:val="7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6D7A3D7"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9B5171F"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6 mm</w:t>
            </w:r>
            <w:r w:rsidRPr="00767665">
              <w:rPr>
                <w:rFonts w:cs="Arial"/>
                <w:sz w:val="24"/>
                <w:szCs w:val="24"/>
              </w:rPr>
              <w:t>²</w:t>
            </w:r>
            <w:r w:rsidRPr="00767665">
              <w:rPr>
                <w:rFonts w:ascii="Times New Roman" w:hAnsi="Times New Roman"/>
                <w:sz w:val="24"/>
                <w:szCs w:val="24"/>
              </w:rPr>
              <w:t xml:space="preserve">  H07V-R ,  450 / 750V , ELOT 563 - HD 21.3 , μονοπολικό  πολύκλωνο , με μαύρη εξωτερική μόνωση  PVC , CE .</w:t>
            </w:r>
          </w:p>
        </w:tc>
        <w:tc>
          <w:tcPr>
            <w:tcW w:w="1405" w:type="dxa"/>
            <w:tcBorders>
              <w:top w:val="nil"/>
              <w:left w:val="nil"/>
              <w:bottom w:val="single" w:sz="8" w:space="0" w:color="auto"/>
              <w:right w:val="single" w:sz="8" w:space="0" w:color="auto"/>
            </w:tcBorders>
            <w:shd w:val="clear" w:color="auto" w:fill="auto"/>
            <w:vAlign w:val="center"/>
            <w:hideMark/>
          </w:tcPr>
          <w:p w14:paraId="5344B39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0DAA6B9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5DEE617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2105" w:type="dxa"/>
            <w:tcBorders>
              <w:top w:val="nil"/>
              <w:left w:val="nil"/>
              <w:bottom w:val="single" w:sz="8" w:space="0" w:color="auto"/>
              <w:right w:val="single" w:sz="8" w:space="0" w:color="auto"/>
            </w:tcBorders>
            <w:shd w:val="clear" w:color="auto" w:fill="auto"/>
            <w:vAlign w:val="center"/>
            <w:hideMark/>
          </w:tcPr>
          <w:p w14:paraId="1D1EC5E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100,00</w:t>
            </w:r>
          </w:p>
        </w:tc>
      </w:tr>
      <w:tr w:rsidR="00767665" w:rsidRPr="00767665" w14:paraId="47636D0E" w14:textId="77777777" w:rsidTr="00767665">
        <w:trPr>
          <w:trHeight w:val="73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E9EA12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2699A565"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ΝΥA  1 Χ 6 mm</w:t>
            </w:r>
            <w:r w:rsidRPr="00767665">
              <w:rPr>
                <w:rFonts w:cs="Arial"/>
                <w:sz w:val="24"/>
                <w:szCs w:val="24"/>
              </w:rPr>
              <w:t>²</w:t>
            </w:r>
            <w:r w:rsidRPr="00767665">
              <w:rPr>
                <w:rFonts w:ascii="Times New Roman" w:hAnsi="Times New Roman"/>
                <w:sz w:val="24"/>
                <w:szCs w:val="24"/>
              </w:rPr>
              <w:t xml:space="preserve">  H07V-R ,  450 / 750V , ELOT 563 - HD 21.3 , μονοπολικό  πολύκλωνο , με </w:t>
            </w:r>
            <w:proofErr w:type="spellStart"/>
            <w:r w:rsidRPr="00767665">
              <w:rPr>
                <w:rFonts w:ascii="Times New Roman" w:hAnsi="Times New Roman"/>
                <w:sz w:val="24"/>
                <w:szCs w:val="24"/>
              </w:rPr>
              <w:t>μπλέ</w:t>
            </w:r>
            <w:proofErr w:type="spellEnd"/>
            <w:r w:rsidRPr="00767665">
              <w:rPr>
                <w:rFonts w:ascii="Times New Roman" w:hAnsi="Times New Roman"/>
                <w:sz w:val="24"/>
                <w:szCs w:val="24"/>
              </w:rPr>
              <w:t xml:space="preserve"> εξωτερική μόνωση  PVC , CE .</w:t>
            </w:r>
          </w:p>
        </w:tc>
        <w:tc>
          <w:tcPr>
            <w:tcW w:w="1405" w:type="dxa"/>
            <w:tcBorders>
              <w:top w:val="nil"/>
              <w:left w:val="nil"/>
              <w:bottom w:val="single" w:sz="8" w:space="0" w:color="auto"/>
              <w:right w:val="single" w:sz="8" w:space="0" w:color="auto"/>
            </w:tcBorders>
            <w:shd w:val="clear" w:color="auto" w:fill="auto"/>
            <w:vAlign w:val="center"/>
            <w:hideMark/>
          </w:tcPr>
          <w:p w14:paraId="6F6AE52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72E55A8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63D0210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2105" w:type="dxa"/>
            <w:tcBorders>
              <w:top w:val="nil"/>
              <w:left w:val="nil"/>
              <w:bottom w:val="single" w:sz="8" w:space="0" w:color="auto"/>
              <w:right w:val="single" w:sz="8" w:space="0" w:color="auto"/>
            </w:tcBorders>
            <w:shd w:val="clear" w:color="auto" w:fill="auto"/>
            <w:vAlign w:val="center"/>
            <w:hideMark/>
          </w:tcPr>
          <w:p w14:paraId="4290C85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100,00</w:t>
            </w:r>
          </w:p>
        </w:tc>
      </w:tr>
      <w:tr w:rsidR="00767665" w:rsidRPr="00767665" w14:paraId="75B8FB6C" w14:textId="77777777" w:rsidTr="00767665">
        <w:trPr>
          <w:trHeight w:val="8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C5B80AF"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D64A82A"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εύκαμπτο  3 Χ 1,50 mm</w:t>
            </w:r>
            <w:r w:rsidRPr="00767665">
              <w:rPr>
                <w:rFonts w:cs="Arial"/>
                <w:sz w:val="24"/>
                <w:szCs w:val="24"/>
              </w:rPr>
              <w:t>²</w:t>
            </w:r>
            <w:r w:rsidRPr="00767665">
              <w:rPr>
                <w:rFonts w:ascii="Times New Roman" w:hAnsi="Times New Roman"/>
                <w:sz w:val="24"/>
                <w:szCs w:val="24"/>
              </w:rPr>
              <w:t xml:space="preserve">  HO5VV-F , 300/500V , ELOT 563,5 - HD 21.5 ,  με λευκή εξωτερική μόνωση , CE</w:t>
            </w:r>
          </w:p>
        </w:tc>
        <w:tc>
          <w:tcPr>
            <w:tcW w:w="1405" w:type="dxa"/>
            <w:tcBorders>
              <w:top w:val="nil"/>
              <w:left w:val="nil"/>
              <w:bottom w:val="single" w:sz="8" w:space="0" w:color="auto"/>
              <w:right w:val="single" w:sz="8" w:space="0" w:color="auto"/>
            </w:tcBorders>
            <w:shd w:val="clear" w:color="auto" w:fill="auto"/>
            <w:vAlign w:val="center"/>
            <w:hideMark/>
          </w:tcPr>
          <w:p w14:paraId="4994575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5AE820E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1514" w:type="dxa"/>
            <w:tcBorders>
              <w:top w:val="nil"/>
              <w:left w:val="nil"/>
              <w:bottom w:val="single" w:sz="8" w:space="0" w:color="auto"/>
              <w:right w:val="single" w:sz="8" w:space="0" w:color="auto"/>
            </w:tcBorders>
            <w:shd w:val="clear" w:color="auto" w:fill="auto"/>
            <w:vAlign w:val="center"/>
            <w:hideMark/>
          </w:tcPr>
          <w:p w14:paraId="164294B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2105" w:type="dxa"/>
            <w:tcBorders>
              <w:top w:val="nil"/>
              <w:left w:val="nil"/>
              <w:bottom w:val="single" w:sz="8" w:space="0" w:color="auto"/>
              <w:right w:val="single" w:sz="8" w:space="0" w:color="auto"/>
            </w:tcBorders>
            <w:shd w:val="clear" w:color="auto" w:fill="auto"/>
            <w:vAlign w:val="center"/>
            <w:hideMark/>
          </w:tcPr>
          <w:p w14:paraId="134FC15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500,00</w:t>
            </w:r>
          </w:p>
        </w:tc>
      </w:tr>
      <w:tr w:rsidR="00767665" w:rsidRPr="00767665" w14:paraId="378C65D1"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4924FC0"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C0A59C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εύκαμπτο  3 Χ 2,50 mm</w:t>
            </w:r>
            <w:r w:rsidRPr="00767665">
              <w:rPr>
                <w:rFonts w:cs="Arial"/>
                <w:sz w:val="24"/>
                <w:szCs w:val="24"/>
              </w:rPr>
              <w:t>²</w:t>
            </w:r>
            <w:r w:rsidRPr="00767665">
              <w:rPr>
                <w:rFonts w:ascii="Times New Roman" w:hAnsi="Times New Roman"/>
                <w:sz w:val="24"/>
                <w:szCs w:val="24"/>
              </w:rPr>
              <w:t xml:space="preserve">  HO5VV-F , 300/500V , ELOT 563,5 - HD 21.5 ,  με λευκή εξωτερική μόνωση , CE</w:t>
            </w:r>
          </w:p>
        </w:tc>
        <w:tc>
          <w:tcPr>
            <w:tcW w:w="1405" w:type="dxa"/>
            <w:tcBorders>
              <w:top w:val="nil"/>
              <w:left w:val="nil"/>
              <w:bottom w:val="single" w:sz="8" w:space="0" w:color="auto"/>
              <w:right w:val="single" w:sz="8" w:space="0" w:color="auto"/>
            </w:tcBorders>
            <w:shd w:val="clear" w:color="auto" w:fill="auto"/>
            <w:vAlign w:val="center"/>
            <w:hideMark/>
          </w:tcPr>
          <w:p w14:paraId="0423301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54F995E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1514" w:type="dxa"/>
            <w:tcBorders>
              <w:top w:val="nil"/>
              <w:left w:val="nil"/>
              <w:bottom w:val="single" w:sz="8" w:space="0" w:color="auto"/>
              <w:right w:val="single" w:sz="8" w:space="0" w:color="auto"/>
            </w:tcBorders>
            <w:shd w:val="clear" w:color="auto" w:fill="auto"/>
            <w:vAlign w:val="center"/>
            <w:hideMark/>
          </w:tcPr>
          <w:p w14:paraId="05F9E40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w:t>
            </w:r>
          </w:p>
        </w:tc>
        <w:tc>
          <w:tcPr>
            <w:tcW w:w="2105" w:type="dxa"/>
            <w:tcBorders>
              <w:top w:val="nil"/>
              <w:left w:val="nil"/>
              <w:bottom w:val="single" w:sz="8" w:space="0" w:color="auto"/>
              <w:right w:val="single" w:sz="8" w:space="0" w:color="auto"/>
            </w:tcBorders>
            <w:shd w:val="clear" w:color="auto" w:fill="auto"/>
            <w:vAlign w:val="center"/>
            <w:hideMark/>
          </w:tcPr>
          <w:p w14:paraId="5EAD406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750,00</w:t>
            </w:r>
          </w:p>
        </w:tc>
      </w:tr>
      <w:tr w:rsidR="00767665" w:rsidRPr="00767665" w14:paraId="49DC4D31" w14:textId="77777777" w:rsidTr="00767665">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02AD7D2"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26A6656A"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Καλώδιο εύκαμπτο  3 Χ 4 mm</w:t>
            </w:r>
            <w:r w:rsidRPr="00767665">
              <w:rPr>
                <w:rFonts w:cs="Arial"/>
                <w:sz w:val="24"/>
                <w:szCs w:val="24"/>
              </w:rPr>
              <w:t>²</w:t>
            </w:r>
            <w:r w:rsidRPr="00767665">
              <w:rPr>
                <w:rFonts w:ascii="Times New Roman" w:hAnsi="Times New Roman"/>
                <w:sz w:val="24"/>
                <w:szCs w:val="24"/>
              </w:rPr>
              <w:t xml:space="preserve">  HO5VV-F , 300/500V , ELOT 563,5 - HD 21.5 ,  με λευκή εξωτερική μόνωση , CE</w:t>
            </w:r>
          </w:p>
        </w:tc>
        <w:tc>
          <w:tcPr>
            <w:tcW w:w="1405" w:type="dxa"/>
            <w:tcBorders>
              <w:top w:val="nil"/>
              <w:left w:val="nil"/>
              <w:bottom w:val="single" w:sz="8" w:space="0" w:color="auto"/>
              <w:right w:val="single" w:sz="8" w:space="0" w:color="auto"/>
            </w:tcBorders>
            <w:shd w:val="clear" w:color="auto" w:fill="auto"/>
            <w:vAlign w:val="center"/>
            <w:hideMark/>
          </w:tcPr>
          <w:p w14:paraId="588D49F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3F5BFE0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472DE05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2,30</w:t>
            </w:r>
          </w:p>
        </w:tc>
        <w:tc>
          <w:tcPr>
            <w:tcW w:w="2105" w:type="dxa"/>
            <w:tcBorders>
              <w:top w:val="nil"/>
              <w:left w:val="nil"/>
              <w:bottom w:val="single" w:sz="8" w:space="0" w:color="auto"/>
              <w:right w:val="single" w:sz="8" w:space="0" w:color="auto"/>
            </w:tcBorders>
            <w:shd w:val="clear" w:color="auto" w:fill="auto"/>
            <w:vAlign w:val="center"/>
            <w:hideMark/>
          </w:tcPr>
          <w:p w14:paraId="460506A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230,00</w:t>
            </w:r>
          </w:p>
        </w:tc>
      </w:tr>
      <w:tr w:rsidR="00767665" w:rsidRPr="00767665" w14:paraId="3991BE77" w14:textId="77777777" w:rsidTr="00767665">
        <w:trPr>
          <w:trHeight w:val="10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38A3090"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775BD0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Κανάλι  εξωτερικών ηλεκτρολογικών  εγκαταστάσεων  με διαστάσεις   (πλάτος x ύψος )  25Χ25mm  , λευκό  πλαστικό  με  καπάκι (PVC U)  ,  2m / τεμάχιο  ,  CE .</w:t>
            </w:r>
          </w:p>
        </w:tc>
        <w:tc>
          <w:tcPr>
            <w:tcW w:w="1405" w:type="dxa"/>
            <w:tcBorders>
              <w:top w:val="nil"/>
              <w:left w:val="nil"/>
              <w:bottom w:val="single" w:sz="8" w:space="0" w:color="auto"/>
              <w:right w:val="single" w:sz="8" w:space="0" w:color="auto"/>
            </w:tcBorders>
            <w:shd w:val="clear" w:color="auto" w:fill="auto"/>
            <w:vAlign w:val="center"/>
            <w:hideMark/>
          </w:tcPr>
          <w:p w14:paraId="4AE1C90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52E8F0D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w:t>
            </w:r>
          </w:p>
        </w:tc>
        <w:tc>
          <w:tcPr>
            <w:tcW w:w="1514" w:type="dxa"/>
            <w:tcBorders>
              <w:top w:val="nil"/>
              <w:left w:val="nil"/>
              <w:bottom w:val="single" w:sz="8" w:space="0" w:color="auto"/>
              <w:right w:val="single" w:sz="8" w:space="0" w:color="auto"/>
            </w:tcBorders>
            <w:shd w:val="clear" w:color="auto" w:fill="auto"/>
            <w:vAlign w:val="center"/>
            <w:hideMark/>
          </w:tcPr>
          <w:p w14:paraId="4D6B90B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w:t>
            </w:r>
          </w:p>
        </w:tc>
        <w:tc>
          <w:tcPr>
            <w:tcW w:w="2105" w:type="dxa"/>
            <w:tcBorders>
              <w:top w:val="nil"/>
              <w:left w:val="nil"/>
              <w:bottom w:val="single" w:sz="8" w:space="0" w:color="auto"/>
              <w:right w:val="single" w:sz="8" w:space="0" w:color="auto"/>
            </w:tcBorders>
            <w:shd w:val="clear" w:color="auto" w:fill="auto"/>
            <w:vAlign w:val="center"/>
            <w:hideMark/>
          </w:tcPr>
          <w:p w14:paraId="329C847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360,00</w:t>
            </w:r>
          </w:p>
        </w:tc>
      </w:tr>
      <w:tr w:rsidR="00767665" w:rsidRPr="00767665" w14:paraId="2A78377F" w14:textId="77777777" w:rsidTr="00767665">
        <w:trPr>
          <w:trHeight w:val="10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744A5C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F98DF9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Κανάλι  εξωτερικών ηλεκτρολογικών  εγκαταστάσεων  με διαστάσεις   (πλάτος x ύψος )  40Χ30mm  , λευκό  πλαστικό  με  καπάκι (PVC U)  ,  2m / τεμάχιο  ,  CE .</w:t>
            </w:r>
          </w:p>
        </w:tc>
        <w:tc>
          <w:tcPr>
            <w:tcW w:w="1405" w:type="dxa"/>
            <w:tcBorders>
              <w:top w:val="nil"/>
              <w:left w:val="nil"/>
              <w:bottom w:val="single" w:sz="8" w:space="0" w:color="auto"/>
              <w:right w:val="single" w:sz="8" w:space="0" w:color="auto"/>
            </w:tcBorders>
            <w:shd w:val="clear" w:color="auto" w:fill="auto"/>
            <w:vAlign w:val="center"/>
            <w:hideMark/>
          </w:tcPr>
          <w:p w14:paraId="76C6A04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3D00EB9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675AC11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1,80</w:t>
            </w:r>
          </w:p>
        </w:tc>
        <w:tc>
          <w:tcPr>
            <w:tcW w:w="2105" w:type="dxa"/>
            <w:tcBorders>
              <w:top w:val="nil"/>
              <w:left w:val="nil"/>
              <w:bottom w:val="single" w:sz="8" w:space="0" w:color="auto"/>
              <w:right w:val="single" w:sz="8" w:space="0" w:color="auto"/>
            </w:tcBorders>
            <w:shd w:val="clear" w:color="auto" w:fill="auto"/>
            <w:vAlign w:val="center"/>
            <w:hideMark/>
          </w:tcPr>
          <w:p w14:paraId="1FAF7DC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180,00</w:t>
            </w:r>
          </w:p>
        </w:tc>
      </w:tr>
      <w:tr w:rsidR="00767665" w:rsidRPr="00767665" w14:paraId="674454A7" w14:textId="77777777" w:rsidTr="00767665">
        <w:trPr>
          <w:trHeight w:val="13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0F5C99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37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042B5FD"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Κανάλι δαπέδου  ηλεκτρολογικών  εγκαταστάσεων  7,5cmΧ1,8cmX200cm  , πλαστικό με καπάκι  σε σχήμα τόξου ,  </w:t>
            </w:r>
            <w:proofErr w:type="spellStart"/>
            <w:r w:rsidRPr="00767665">
              <w:rPr>
                <w:rFonts w:ascii="Times New Roman" w:hAnsi="Times New Roman"/>
                <w:sz w:val="24"/>
                <w:szCs w:val="24"/>
              </w:rPr>
              <w:t>γκρί</w:t>
            </w:r>
            <w:proofErr w:type="spellEnd"/>
            <w:r w:rsidRPr="00767665">
              <w:rPr>
                <w:rFonts w:ascii="Times New Roman" w:hAnsi="Times New Roman"/>
                <w:sz w:val="24"/>
                <w:szCs w:val="24"/>
              </w:rPr>
              <w:t xml:space="preserve"> χρώματος , με τρία ξεχωριστά  διαμερίσματα για την διέλευση των καλωδίων  ,  CE .</w:t>
            </w:r>
          </w:p>
        </w:tc>
        <w:tc>
          <w:tcPr>
            <w:tcW w:w="1405" w:type="dxa"/>
            <w:tcBorders>
              <w:top w:val="nil"/>
              <w:left w:val="nil"/>
              <w:bottom w:val="single" w:sz="8" w:space="0" w:color="auto"/>
              <w:right w:val="single" w:sz="8" w:space="0" w:color="auto"/>
            </w:tcBorders>
            <w:shd w:val="clear" w:color="auto" w:fill="auto"/>
            <w:vAlign w:val="center"/>
            <w:hideMark/>
          </w:tcPr>
          <w:p w14:paraId="2A4C7D7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μέτρο</w:t>
            </w:r>
          </w:p>
        </w:tc>
        <w:tc>
          <w:tcPr>
            <w:tcW w:w="1565" w:type="dxa"/>
            <w:tcBorders>
              <w:top w:val="nil"/>
              <w:left w:val="nil"/>
              <w:bottom w:val="single" w:sz="8" w:space="0" w:color="auto"/>
              <w:right w:val="single" w:sz="8" w:space="0" w:color="auto"/>
            </w:tcBorders>
            <w:shd w:val="clear" w:color="auto" w:fill="auto"/>
            <w:vAlign w:val="center"/>
            <w:hideMark/>
          </w:tcPr>
          <w:p w14:paraId="5376B7F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0C7C683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w:t>
            </w:r>
          </w:p>
        </w:tc>
        <w:tc>
          <w:tcPr>
            <w:tcW w:w="2105" w:type="dxa"/>
            <w:tcBorders>
              <w:top w:val="nil"/>
              <w:left w:val="nil"/>
              <w:bottom w:val="single" w:sz="8" w:space="0" w:color="auto"/>
              <w:right w:val="single" w:sz="8" w:space="0" w:color="auto"/>
            </w:tcBorders>
            <w:shd w:val="clear" w:color="auto" w:fill="auto"/>
            <w:vAlign w:val="center"/>
            <w:hideMark/>
          </w:tcPr>
          <w:p w14:paraId="1BB76FA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120,00</w:t>
            </w:r>
          </w:p>
        </w:tc>
      </w:tr>
      <w:tr w:rsidR="00767665" w:rsidRPr="00767665" w14:paraId="1FA43354" w14:textId="77777777" w:rsidTr="00767665">
        <w:trPr>
          <w:trHeight w:val="7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37080D4"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4E0B3003"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Καπάκι  για  κουτί  διακλαδώσεως  χωνευτό  Φ75mm  στρογγυλό , λευκό , </w:t>
            </w:r>
            <w:proofErr w:type="spellStart"/>
            <w:r w:rsidRPr="00767665">
              <w:rPr>
                <w:rFonts w:ascii="Times New Roman" w:hAnsi="Times New Roman"/>
                <w:sz w:val="24"/>
                <w:szCs w:val="24"/>
              </w:rPr>
              <w:t>πρεσαριστό</w:t>
            </w:r>
            <w:proofErr w:type="spellEnd"/>
            <w:r w:rsidRPr="00767665">
              <w:rPr>
                <w:rFonts w:ascii="Times New Roman" w:hAnsi="Times New Roman"/>
                <w:sz w:val="24"/>
                <w:szCs w:val="24"/>
              </w:rPr>
              <w:t xml:space="preserve">  ,  CE .</w:t>
            </w:r>
          </w:p>
        </w:tc>
        <w:tc>
          <w:tcPr>
            <w:tcW w:w="1405" w:type="dxa"/>
            <w:tcBorders>
              <w:top w:val="nil"/>
              <w:left w:val="nil"/>
              <w:bottom w:val="single" w:sz="8" w:space="0" w:color="auto"/>
              <w:right w:val="single" w:sz="8" w:space="0" w:color="auto"/>
            </w:tcBorders>
            <w:shd w:val="clear" w:color="auto" w:fill="auto"/>
            <w:vAlign w:val="center"/>
            <w:hideMark/>
          </w:tcPr>
          <w:p w14:paraId="1E3DCB9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3B92EC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3244AC5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0,30</w:t>
            </w:r>
          </w:p>
        </w:tc>
        <w:tc>
          <w:tcPr>
            <w:tcW w:w="2105" w:type="dxa"/>
            <w:tcBorders>
              <w:top w:val="nil"/>
              <w:left w:val="nil"/>
              <w:bottom w:val="single" w:sz="8" w:space="0" w:color="auto"/>
              <w:right w:val="single" w:sz="8" w:space="0" w:color="auto"/>
            </w:tcBorders>
            <w:shd w:val="clear" w:color="auto" w:fill="auto"/>
            <w:vAlign w:val="center"/>
            <w:hideMark/>
          </w:tcPr>
          <w:p w14:paraId="0F9343F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9,00</w:t>
            </w:r>
          </w:p>
        </w:tc>
      </w:tr>
      <w:tr w:rsidR="00767665" w:rsidRPr="00767665" w14:paraId="695E054D" w14:textId="77777777" w:rsidTr="00767665">
        <w:trPr>
          <w:trHeight w:val="7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951DF00"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39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4E4F9C3"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Καπάκι  για  κουτί  διακλαδώσεως  χωνευτό  τετράγωνο  Φ75mm Χ Φ75mm , λευκό , </w:t>
            </w:r>
            <w:proofErr w:type="spellStart"/>
            <w:r w:rsidRPr="00767665">
              <w:rPr>
                <w:rFonts w:ascii="Times New Roman" w:hAnsi="Times New Roman"/>
                <w:sz w:val="24"/>
                <w:szCs w:val="24"/>
              </w:rPr>
              <w:t>πρεσαριστό</w:t>
            </w:r>
            <w:proofErr w:type="spellEnd"/>
            <w:r w:rsidRPr="00767665">
              <w:rPr>
                <w:rFonts w:ascii="Times New Roman" w:hAnsi="Times New Roman"/>
                <w:sz w:val="24"/>
                <w:szCs w:val="24"/>
              </w:rPr>
              <w:t xml:space="preserve">  ,  CE .</w:t>
            </w:r>
          </w:p>
        </w:tc>
        <w:tc>
          <w:tcPr>
            <w:tcW w:w="1405" w:type="dxa"/>
            <w:tcBorders>
              <w:top w:val="nil"/>
              <w:left w:val="nil"/>
              <w:bottom w:val="single" w:sz="8" w:space="0" w:color="auto"/>
              <w:right w:val="single" w:sz="8" w:space="0" w:color="auto"/>
            </w:tcBorders>
            <w:shd w:val="clear" w:color="auto" w:fill="auto"/>
            <w:vAlign w:val="center"/>
            <w:hideMark/>
          </w:tcPr>
          <w:p w14:paraId="6F4E83E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228365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4BB9DBF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0,30</w:t>
            </w:r>
          </w:p>
        </w:tc>
        <w:tc>
          <w:tcPr>
            <w:tcW w:w="2105" w:type="dxa"/>
            <w:tcBorders>
              <w:top w:val="nil"/>
              <w:left w:val="nil"/>
              <w:bottom w:val="single" w:sz="8" w:space="0" w:color="auto"/>
              <w:right w:val="single" w:sz="8" w:space="0" w:color="auto"/>
            </w:tcBorders>
            <w:shd w:val="clear" w:color="auto" w:fill="auto"/>
            <w:vAlign w:val="center"/>
            <w:hideMark/>
          </w:tcPr>
          <w:p w14:paraId="343827D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9,00</w:t>
            </w:r>
          </w:p>
        </w:tc>
      </w:tr>
      <w:tr w:rsidR="00767665" w:rsidRPr="00767665" w14:paraId="0FB9B81F"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6FE47C4"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4142083"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Κουτί </w:t>
            </w:r>
            <w:proofErr w:type="spellStart"/>
            <w:r w:rsidRPr="00767665">
              <w:rPr>
                <w:rFonts w:ascii="Times New Roman" w:hAnsi="Times New Roman"/>
                <w:sz w:val="24"/>
                <w:szCs w:val="24"/>
              </w:rPr>
              <w:t>ανθυγρού</w:t>
            </w:r>
            <w:proofErr w:type="spellEnd"/>
            <w:r w:rsidRPr="00767665">
              <w:rPr>
                <w:rFonts w:ascii="Times New Roman" w:hAnsi="Times New Roman"/>
                <w:sz w:val="24"/>
                <w:szCs w:val="24"/>
              </w:rPr>
              <w:t xml:space="preserve"> 80 Χ 80 Χ 40mm , στεγανό IP55  , </w:t>
            </w:r>
            <w:proofErr w:type="spellStart"/>
            <w:r w:rsidRPr="00767665">
              <w:rPr>
                <w:rFonts w:ascii="Times New Roman" w:hAnsi="Times New Roman"/>
                <w:sz w:val="24"/>
                <w:szCs w:val="24"/>
              </w:rPr>
              <w:t>επίτοιχο</w:t>
            </w:r>
            <w:proofErr w:type="spellEnd"/>
            <w:r w:rsidRPr="00767665">
              <w:rPr>
                <w:rFonts w:ascii="Times New Roman" w:hAnsi="Times New Roman"/>
                <w:sz w:val="24"/>
                <w:szCs w:val="24"/>
              </w:rPr>
              <w:t xml:space="preserve">  για διακλαδώσεις καλωδίων , </w:t>
            </w:r>
            <w:proofErr w:type="spellStart"/>
            <w:r w:rsidRPr="00767665">
              <w:rPr>
                <w:rFonts w:ascii="Times New Roman" w:hAnsi="Times New Roman"/>
                <w:sz w:val="24"/>
                <w:szCs w:val="24"/>
              </w:rPr>
              <w:t>γκρί</w:t>
            </w:r>
            <w:proofErr w:type="spellEnd"/>
            <w:r w:rsidRPr="00767665">
              <w:rPr>
                <w:rFonts w:ascii="Times New Roman" w:hAnsi="Times New Roman"/>
                <w:sz w:val="24"/>
                <w:szCs w:val="24"/>
              </w:rPr>
              <w:t xml:space="preserve"> χρώματος  πλαστικό τετράγωνο , CE .</w:t>
            </w:r>
          </w:p>
        </w:tc>
        <w:tc>
          <w:tcPr>
            <w:tcW w:w="1405" w:type="dxa"/>
            <w:tcBorders>
              <w:top w:val="nil"/>
              <w:left w:val="nil"/>
              <w:bottom w:val="single" w:sz="8" w:space="0" w:color="auto"/>
              <w:right w:val="single" w:sz="8" w:space="0" w:color="auto"/>
            </w:tcBorders>
            <w:shd w:val="clear" w:color="auto" w:fill="auto"/>
            <w:vAlign w:val="center"/>
            <w:hideMark/>
          </w:tcPr>
          <w:p w14:paraId="43303A8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2C42071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7C17B49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1,80</w:t>
            </w:r>
          </w:p>
        </w:tc>
        <w:tc>
          <w:tcPr>
            <w:tcW w:w="2105" w:type="dxa"/>
            <w:tcBorders>
              <w:top w:val="nil"/>
              <w:left w:val="nil"/>
              <w:bottom w:val="single" w:sz="8" w:space="0" w:color="auto"/>
              <w:right w:val="single" w:sz="8" w:space="0" w:color="auto"/>
            </w:tcBorders>
            <w:shd w:val="clear" w:color="auto" w:fill="auto"/>
            <w:vAlign w:val="center"/>
            <w:hideMark/>
          </w:tcPr>
          <w:p w14:paraId="34788CA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36,00</w:t>
            </w:r>
          </w:p>
        </w:tc>
      </w:tr>
      <w:tr w:rsidR="00767665" w:rsidRPr="00767665" w14:paraId="50E205DA"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2D9269F"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FAB85CB"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Κουτί </w:t>
            </w:r>
            <w:proofErr w:type="spellStart"/>
            <w:r w:rsidRPr="00767665">
              <w:rPr>
                <w:rFonts w:ascii="Times New Roman" w:hAnsi="Times New Roman"/>
                <w:sz w:val="24"/>
                <w:szCs w:val="24"/>
              </w:rPr>
              <w:t>ανθυγρού</w:t>
            </w:r>
            <w:proofErr w:type="spellEnd"/>
            <w:r w:rsidRPr="00767665">
              <w:rPr>
                <w:rFonts w:ascii="Times New Roman" w:hAnsi="Times New Roman"/>
                <w:sz w:val="24"/>
                <w:szCs w:val="24"/>
              </w:rPr>
              <w:t xml:space="preserve"> 190 Χ 150 Χ 80mm , στεγανό IP55  , </w:t>
            </w:r>
            <w:proofErr w:type="spellStart"/>
            <w:r w:rsidRPr="00767665">
              <w:rPr>
                <w:rFonts w:ascii="Times New Roman" w:hAnsi="Times New Roman"/>
                <w:sz w:val="24"/>
                <w:szCs w:val="24"/>
              </w:rPr>
              <w:t>επίτοιχο</w:t>
            </w:r>
            <w:proofErr w:type="spellEnd"/>
            <w:r w:rsidRPr="00767665">
              <w:rPr>
                <w:rFonts w:ascii="Times New Roman" w:hAnsi="Times New Roman"/>
                <w:sz w:val="24"/>
                <w:szCs w:val="24"/>
              </w:rPr>
              <w:t xml:space="preserve">  για διακλαδώσεις καλωδίων , </w:t>
            </w:r>
            <w:proofErr w:type="spellStart"/>
            <w:r w:rsidRPr="00767665">
              <w:rPr>
                <w:rFonts w:ascii="Times New Roman" w:hAnsi="Times New Roman"/>
                <w:sz w:val="24"/>
                <w:szCs w:val="24"/>
              </w:rPr>
              <w:t>γκρί</w:t>
            </w:r>
            <w:proofErr w:type="spellEnd"/>
            <w:r w:rsidRPr="00767665">
              <w:rPr>
                <w:rFonts w:ascii="Times New Roman" w:hAnsi="Times New Roman"/>
                <w:sz w:val="24"/>
                <w:szCs w:val="24"/>
              </w:rPr>
              <w:t xml:space="preserve"> χρώματος  πλαστικό τετράγωνο , CE .</w:t>
            </w:r>
          </w:p>
        </w:tc>
        <w:tc>
          <w:tcPr>
            <w:tcW w:w="1405" w:type="dxa"/>
            <w:tcBorders>
              <w:top w:val="nil"/>
              <w:left w:val="nil"/>
              <w:bottom w:val="single" w:sz="8" w:space="0" w:color="auto"/>
              <w:right w:val="single" w:sz="8" w:space="0" w:color="auto"/>
            </w:tcBorders>
            <w:shd w:val="clear" w:color="auto" w:fill="auto"/>
            <w:vAlign w:val="center"/>
            <w:hideMark/>
          </w:tcPr>
          <w:p w14:paraId="3238830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D078BE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658F912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w:t>
            </w:r>
          </w:p>
        </w:tc>
        <w:tc>
          <w:tcPr>
            <w:tcW w:w="2105" w:type="dxa"/>
            <w:tcBorders>
              <w:top w:val="nil"/>
              <w:left w:val="nil"/>
              <w:bottom w:val="single" w:sz="8" w:space="0" w:color="auto"/>
              <w:right w:val="single" w:sz="8" w:space="0" w:color="auto"/>
            </w:tcBorders>
            <w:shd w:val="clear" w:color="auto" w:fill="auto"/>
            <w:vAlign w:val="center"/>
            <w:hideMark/>
          </w:tcPr>
          <w:p w14:paraId="4FC1979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r>
      <w:tr w:rsidR="00767665" w:rsidRPr="00767665" w14:paraId="35D61118" w14:textId="77777777" w:rsidTr="00767665">
        <w:trPr>
          <w:trHeight w:val="7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A074F4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579B494"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Κουτί </w:t>
            </w:r>
            <w:proofErr w:type="spellStart"/>
            <w:r w:rsidRPr="00767665">
              <w:rPr>
                <w:rFonts w:ascii="Times New Roman" w:hAnsi="Times New Roman"/>
                <w:sz w:val="24"/>
                <w:szCs w:val="24"/>
              </w:rPr>
              <w:t>ανθυγρού</w:t>
            </w:r>
            <w:proofErr w:type="spellEnd"/>
            <w:r w:rsidRPr="00767665">
              <w:rPr>
                <w:rFonts w:ascii="Times New Roman" w:hAnsi="Times New Roman"/>
                <w:sz w:val="24"/>
                <w:szCs w:val="24"/>
              </w:rPr>
              <w:t xml:space="preserve"> 220 Χ 170 Χ 80mm , στεγανό IP55  , </w:t>
            </w:r>
            <w:proofErr w:type="spellStart"/>
            <w:r w:rsidRPr="00767665">
              <w:rPr>
                <w:rFonts w:ascii="Times New Roman" w:hAnsi="Times New Roman"/>
                <w:sz w:val="24"/>
                <w:szCs w:val="24"/>
              </w:rPr>
              <w:t>επίτοιχο</w:t>
            </w:r>
            <w:proofErr w:type="spellEnd"/>
            <w:r w:rsidRPr="00767665">
              <w:rPr>
                <w:rFonts w:ascii="Times New Roman" w:hAnsi="Times New Roman"/>
                <w:sz w:val="24"/>
                <w:szCs w:val="24"/>
              </w:rPr>
              <w:t xml:space="preserve">  για διακλαδώσεις καλωδίων , </w:t>
            </w:r>
            <w:proofErr w:type="spellStart"/>
            <w:r w:rsidRPr="00767665">
              <w:rPr>
                <w:rFonts w:ascii="Times New Roman" w:hAnsi="Times New Roman"/>
                <w:sz w:val="24"/>
                <w:szCs w:val="24"/>
              </w:rPr>
              <w:t>γκρί</w:t>
            </w:r>
            <w:proofErr w:type="spellEnd"/>
            <w:r w:rsidRPr="00767665">
              <w:rPr>
                <w:rFonts w:ascii="Times New Roman" w:hAnsi="Times New Roman"/>
                <w:sz w:val="24"/>
                <w:szCs w:val="24"/>
              </w:rPr>
              <w:t xml:space="preserve"> χρώματος  πλαστικό τετράγωνο , CE .</w:t>
            </w:r>
          </w:p>
        </w:tc>
        <w:tc>
          <w:tcPr>
            <w:tcW w:w="1405" w:type="dxa"/>
            <w:tcBorders>
              <w:top w:val="nil"/>
              <w:left w:val="nil"/>
              <w:bottom w:val="single" w:sz="8" w:space="0" w:color="auto"/>
              <w:right w:val="single" w:sz="8" w:space="0" w:color="auto"/>
            </w:tcBorders>
            <w:shd w:val="clear" w:color="auto" w:fill="auto"/>
            <w:vAlign w:val="center"/>
            <w:hideMark/>
          </w:tcPr>
          <w:p w14:paraId="391184C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01FBF8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0D0373D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10,00</w:t>
            </w:r>
          </w:p>
        </w:tc>
        <w:tc>
          <w:tcPr>
            <w:tcW w:w="2105" w:type="dxa"/>
            <w:tcBorders>
              <w:top w:val="nil"/>
              <w:left w:val="nil"/>
              <w:bottom w:val="single" w:sz="8" w:space="0" w:color="auto"/>
              <w:right w:val="single" w:sz="8" w:space="0" w:color="auto"/>
            </w:tcBorders>
            <w:shd w:val="clear" w:color="auto" w:fill="auto"/>
            <w:vAlign w:val="center"/>
            <w:hideMark/>
          </w:tcPr>
          <w:p w14:paraId="587FB1D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100,00</w:t>
            </w:r>
          </w:p>
        </w:tc>
      </w:tr>
      <w:tr w:rsidR="00767665" w:rsidRPr="00767665" w14:paraId="0F7860C4" w14:textId="77777777" w:rsidTr="00767665">
        <w:trPr>
          <w:trHeight w:val="17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05AA1F4"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003FE7B"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Λάμπα μεταλλικών αλογονιδίων 150W , για ντουί  RX7s-24  ,  με φωτεινότητα  12000lm  ή  ανώτερη  ,  με  θερμοκρασία  χρώματος  4200Κ  ,  λάμπα σωληνοειδούς  σχήματος  διπλού  άκρου  με  μήκος  135mm , με εγγύηση  καλής  λειτουργίας  ένα  έτος  τουλάχιστον , ενδεικτικού  τύπου  Osram HQI-TS  150W / NDL  , CE.</w:t>
            </w:r>
          </w:p>
        </w:tc>
        <w:tc>
          <w:tcPr>
            <w:tcW w:w="1405" w:type="dxa"/>
            <w:tcBorders>
              <w:top w:val="nil"/>
              <w:left w:val="nil"/>
              <w:bottom w:val="single" w:sz="8" w:space="0" w:color="auto"/>
              <w:right w:val="single" w:sz="8" w:space="0" w:color="auto"/>
            </w:tcBorders>
            <w:shd w:val="clear" w:color="auto" w:fill="auto"/>
            <w:vAlign w:val="center"/>
            <w:hideMark/>
          </w:tcPr>
          <w:p w14:paraId="1446A3C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506D79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228ADB0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w:t>
            </w:r>
          </w:p>
        </w:tc>
        <w:tc>
          <w:tcPr>
            <w:tcW w:w="2105" w:type="dxa"/>
            <w:tcBorders>
              <w:top w:val="nil"/>
              <w:left w:val="nil"/>
              <w:bottom w:val="single" w:sz="8" w:space="0" w:color="auto"/>
              <w:right w:val="single" w:sz="8" w:space="0" w:color="auto"/>
            </w:tcBorders>
            <w:shd w:val="clear" w:color="auto" w:fill="auto"/>
            <w:vAlign w:val="center"/>
            <w:hideMark/>
          </w:tcPr>
          <w:p w14:paraId="4401ADE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300,00</w:t>
            </w:r>
          </w:p>
        </w:tc>
      </w:tr>
      <w:tr w:rsidR="00767665" w:rsidRPr="00767665" w14:paraId="5CAF1A9E" w14:textId="77777777" w:rsidTr="00767665">
        <w:trPr>
          <w:trHeight w:val="19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824F262"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C734F66"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LED  , 230V  ,  </w:t>
            </w:r>
            <w:r w:rsidRPr="00767665">
              <w:rPr>
                <w:rFonts w:ascii="Calibri" w:hAnsi="Calibri" w:cs="Calibri"/>
                <w:sz w:val="24"/>
                <w:szCs w:val="24"/>
              </w:rPr>
              <w:t>~12</w:t>
            </w:r>
            <w:r w:rsidRPr="00767665">
              <w:rPr>
                <w:rFonts w:ascii="Times New Roman" w:hAnsi="Times New Roman"/>
                <w:sz w:val="24"/>
                <w:szCs w:val="24"/>
              </w:rPr>
              <w:t xml:space="preserve">W  ,  για βάση R7s  , με μήκος  118mm  ,  για προβολείς  </w:t>
            </w:r>
            <w:proofErr w:type="spellStart"/>
            <w:r w:rsidRPr="00767665">
              <w:rPr>
                <w:rFonts w:ascii="Times New Roman" w:hAnsi="Times New Roman"/>
                <w:sz w:val="24"/>
                <w:szCs w:val="24"/>
              </w:rPr>
              <w:t>ιωδίνης</w:t>
            </w:r>
            <w:proofErr w:type="spellEnd"/>
            <w:r w:rsidRPr="00767665">
              <w:rPr>
                <w:rFonts w:ascii="Times New Roman" w:hAnsi="Times New Roman"/>
                <w:sz w:val="24"/>
                <w:szCs w:val="24"/>
              </w:rPr>
              <w:t xml:space="preserve"> ,  ενεργειακής  κλάσης  Α+  ή ανώτερη  ,  </w:t>
            </w:r>
            <w:r w:rsidRPr="00767665">
              <w:rPr>
                <w:rFonts w:ascii="Calibri" w:hAnsi="Calibri" w:cs="Calibri"/>
                <w:sz w:val="24"/>
                <w:szCs w:val="24"/>
              </w:rPr>
              <w:t>≥</w:t>
            </w:r>
            <w:r w:rsidRPr="00767665">
              <w:rPr>
                <w:rFonts w:ascii="Times New Roman" w:hAnsi="Times New Roman"/>
                <w:sz w:val="24"/>
                <w:szCs w:val="24"/>
              </w:rPr>
              <w:t xml:space="preserve"> 1200Lm  ,με διάρκεια  ζωής  </w:t>
            </w:r>
            <w:r w:rsidRPr="00767665">
              <w:rPr>
                <w:rFonts w:ascii="Calibri" w:hAnsi="Calibri" w:cs="Calibri"/>
                <w:sz w:val="24"/>
                <w:szCs w:val="24"/>
              </w:rPr>
              <w:t>≥2</w:t>
            </w:r>
            <w:r w:rsidRPr="00767665">
              <w:rPr>
                <w:rFonts w:ascii="Times New Roman" w:hAnsi="Times New Roman"/>
                <w:sz w:val="24"/>
                <w:szCs w:val="24"/>
              </w:rPr>
              <w:t>5000Hrs  ,  θερμοκρασία  χρώματος  3000K σύμφωνα με EN 12464-1  , με γωνία  θέασης  360</w:t>
            </w:r>
            <w:r w:rsidRPr="00767665">
              <w:rPr>
                <w:rFonts w:ascii="Calibri" w:hAnsi="Calibri" w:cs="Calibri"/>
                <w:sz w:val="24"/>
                <w:szCs w:val="24"/>
              </w:rPr>
              <w:t>°</w:t>
            </w:r>
            <w:r w:rsidRPr="00767665">
              <w:rPr>
                <w:rFonts w:ascii="Times New Roman" w:hAnsi="Times New Roman"/>
                <w:sz w:val="24"/>
                <w:szCs w:val="24"/>
              </w:rPr>
              <w:t xml:space="preserve">  ,  με εγγύηση  καλής  λειτουργίας  ένα  έτος  τουλάχιστον  ,  CE  ,  </w:t>
            </w:r>
            <w:proofErr w:type="spellStart"/>
            <w:r w:rsidRPr="00767665">
              <w:rPr>
                <w:rFonts w:ascii="Times New Roman" w:hAnsi="Times New Roman"/>
                <w:sz w:val="24"/>
                <w:szCs w:val="24"/>
              </w:rPr>
              <w:t>RoHS</w:t>
            </w:r>
            <w:proofErr w:type="spellEnd"/>
            <w:r w:rsidRPr="00767665">
              <w:rPr>
                <w:rFonts w:ascii="Times New Roman" w:hAnsi="Times New Roman"/>
                <w:sz w:val="24"/>
                <w:szCs w:val="24"/>
              </w:rPr>
              <w:t xml:space="preserve"> .</w:t>
            </w:r>
          </w:p>
        </w:tc>
        <w:tc>
          <w:tcPr>
            <w:tcW w:w="1405" w:type="dxa"/>
            <w:tcBorders>
              <w:top w:val="nil"/>
              <w:left w:val="nil"/>
              <w:bottom w:val="single" w:sz="8" w:space="0" w:color="auto"/>
              <w:right w:val="single" w:sz="8" w:space="0" w:color="auto"/>
            </w:tcBorders>
            <w:shd w:val="clear" w:color="auto" w:fill="auto"/>
            <w:vAlign w:val="center"/>
            <w:hideMark/>
          </w:tcPr>
          <w:p w14:paraId="4EB9E5E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CB6A83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165F134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w:t>
            </w:r>
          </w:p>
        </w:tc>
        <w:tc>
          <w:tcPr>
            <w:tcW w:w="2105" w:type="dxa"/>
            <w:tcBorders>
              <w:top w:val="nil"/>
              <w:left w:val="nil"/>
              <w:bottom w:val="single" w:sz="8" w:space="0" w:color="auto"/>
              <w:right w:val="single" w:sz="8" w:space="0" w:color="auto"/>
            </w:tcBorders>
            <w:shd w:val="clear" w:color="auto" w:fill="auto"/>
            <w:vAlign w:val="center"/>
            <w:hideMark/>
          </w:tcPr>
          <w:p w14:paraId="58735C7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210,00</w:t>
            </w:r>
          </w:p>
        </w:tc>
      </w:tr>
      <w:tr w:rsidR="00767665" w:rsidRPr="00767665" w14:paraId="2649E658" w14:textId="77777777" w:rsidTr="00767665">
        <w:trPr>
          <w:trHeight w:val="19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49D13FD"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45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9149CA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LED  , 230V  ,  </w:t>
            </w:r>
            <w:r w:rsidRPr="00767665">
              <w:rPr>
                <w:rFonts w:ascii="Calibri" w:hAnsi="Calibri" w:cs="Calibri"/>
                <w:sz w:val="24"/>
                <w:szCs w:val="24"/>
              </w:rPr>
              <w:t>~9</w:t>
            </w:r>
            <w:r w:rsidRPr="00767665">
              <w:rPr>
                <w:rFonts w:ascii="Times New Roman" w:hAnsi="Times New Roman"/>
                <w:sz w:val="24"/>
                <w:szCs w:val="24"/>
              </w:rPr>
              <w:t xml:space="preserve">W  ,  για βάση G24d-2 , καρφωτή με δύο (2) ποδαράκια , ενεργειακής  κλάσης  Α+ ,  </w:t>
            </w:r>
            <w:r w:rsidRPr="00767665">
              <w:rPr>
                <w:rFonts w:ascii="Calibri" w:hAnsi="Calibri" w:cs="Calibri"/>
                <w:sz w:val="24"/>
                <w:szCs w:val="24"/>
              </w:rPr>
              <w:t>≥</w:t>
            </w:r>
            <w:r w:rsidRPr="00767665">
              <w:rPr>
                <w:rFonts w:ascii="Times New Roman" w:hAnsi="Times New Roman"/>
                <w:sz w:val="24"/>
                <w:szCs w:val="24"/>
              </w:rPr>
              <w:t xml:space="preserve"> 1000Lm  ,με διάρκεια  ζωής  </w:t>
            </w:r>
            <w:r w:rsidRPr="00767665">
              <w:rPr>
                <w:rFonts w:ascii="Calibri" w:hAnsi="Calibri" w:cs="Calibri"/>
                <w:sz w:val="24"/>
                <w:szCs w:val="24"/>
              </w:rPr>
              <w:t>≥1</w:t>
            </w:r>
            <w:r w:rsidRPr="00767665">
              <w:rPr>
                <w:rFonts w:ascii="Times New Roman" w:hAnsi="Times New Roman"/>
                <w:sz w:val="24"/>
                <w:szCs w:val="24"/>
              </w:rPr>
              <w:t>5000Hrs  ,  θερμοκρασία  χρώματος  4000K σύμφωνα με EN 12464-1  , με γωνία  θέασης  360</w:t>
            </w:r>
            <w:r w:rsidRPr="00767665">
              <w:rPr>
                <w:rFonts w:ascii="Calibri" w:hAnsi="Calibri" w:cs="Calibri"/>
                <w:sz w:val="24"/>
                <w:szCs w:val="24"/>
              </w:rPr>
              <w:t>°</w:t>
            </w:r>
            <w:r w:rsidRPr="00767665">
              <w:rPr>
                <w:rFonts w:ascii="Times New Roman" w:hAnsi="Times New Roman"/>
                <w:sz w:val="24"/>
                <w:szCs w:val="24"/>
              </w:rPr>
              <w:t xml:space="preserve">  ,  με συνολικό μήκος  λάμπας  μαζί με το ντουί   </w:t>
            </w:r>
            <w:r w:rsidRPr="00767665">
              <w:rPr>
                <w:rFonts w:ascii="Calibri" w:hAnsi="Calibri" w:cs="Calibri"/>
                <w:sz w:val="24"/>
                <w:szCs w:val="24"/>
              </w:rPr>
              <w:t xml:space="preserve">≤150mm , </w:t>
            </w:r>
            <w:r w:rsidRPr="00767665">
              <w:rPr>
                <w:rFonts w:ascii="Times New Roman" w:hAnsi="Times New Roman"/>
                <w:sz w:val="24"/>
                <w:szCs w:val="24"/>
              </w:rPr>
              <w:t xml:space="preserve">με εγγύηση  καλής  λειτουργίας  ένα  έτος  τουλάχιστον , CE , </w:t>
            </w:r>
            <w:proofErr w:type="spellStart"/>
            <w:r w:rsidRPr="00767665">
              <w:rPr>
                <w:rFonts w:ascii="Times New Roman" w:hAnsi="Times New Roman"/>
                <w:sz w:val="24"/>
                <w:szCs w:val="24"/>
              </w:rPr>
              <w:t>RoHS</w:t>
            </w:r>
            <w:proofErr w:type="spellEnd"/>
            <w:r w:rsidRPr="00767665">
              <w:rPr>
                <w:rFonts w:ascii="Times New Roman" w:hAnsi="Times New Roman"/>
                <w:sz w:val="24"/>
                <w:szCs w:val="24"/>
              </w:rPr>
              <w:t xml:space="preserve"> .</w:t>
            </w:r>
          </w:p>
        </w:tc>
        <w:tc>
          <w:tcPr>
            <w:tcW w:w="1405" w:type="dxa"/>
            <w:tcBorders>
              <w:top w:val="nil"/>
              <w:left w:val="nil"/>
              <w:bottom w:val="single" w:sz="8" w:space="0" w:color="auto"/>
              <w:right w:val="single" w:sz="8" w:space="0" w:color="auto"/>
            </w:tcBorders>
            <w:shd w:val="clear" w:color="auto" w:fill="auto"/>
            <w:vAlign w:val="center"/>
            <w:hideMark/>
          </w:tcPr>
          <w:p w14:paraId="06CAF1B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2A89A2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092FAB3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w:t>
            </w:r>
          </w:p>
        </w:tc>
        <w:tc>
          <w:tcPr>
            <w:tcW w:w="2105" w:type="dxa"/>
            <w:tcBorders>
              <w:top w:val="nil"/>
              <w:left w:val="nil"/>
              <w:bottom w:val="single" w:sz="8" w:space="0" w:color="auto"/>
              <w:right w:val="single" w:sz="8" w:space="0" w:color="auto"/>
            </w:tcBorders>
            <w:shd w:val="clear" w:color="auto" w:fill="auto"/>
            <w:vAlign w:val="center"/>
            <w:hideMark/>
          </w:tcPr>
          <w:p w14:paraId="04C8CC1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300,00</w:t>
            </w:r>
          </w:p>
        </w:tc>
      </w:tr>
      <w:tr w:rsidR="00767665" w:rsidRPr="00767665" w14:paraId="6E148BC4" w14:textId="77777777" w:rsidTr="00767665">
        <w:trPr>
          <w:trHeight w:val="216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C1697F4"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9D0719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LED  , 230V  ,  </w:t>
            </w:r>
            <w:r w:rsidRPr="00767665">
              <w:rPr>
                <w:rFonts w:ascii="Calibri" w:hAnsi="Calibri" w:cs="Calibri"/>
                <w:sz w:val="24"/>
                <w:szCs w:val="24"/>
              </w:rPr>
              <w:t>~12</w:t>
            </w:r>
            <w:r w:rsidRPr="00767665">
              <w:rPr>
                <w:rFonts w:ascii="Times New Roman" w:hAnsi="Times New Roman"/>
                <w:sz w:val="24"/>
                <w:szCs w:val="24"/>
              </w:rPr>
              <w:t xml:space="preserve">W  ,  για βάση G24d-3 , καρφωτή με δύο (2) ποδαράκια , ενεργειακής  κλάσης  Α+ ,  </w:t>
            </w:r>
            <w:r w:rsidRPr="00767665">
              <w:rPr>
                <w:rFonts w:ascii="Calibri" w:hAnsi="Calibri" w:cs="Calibri"/>
                <w:sz w:val="24"/>
                <w:szCs w:val="24"/>
              </w:rPr>
              <w:t>≥</w:t>
            </w:r>
            <w:r w:rsidRPr="00767665">
              <w:rPr>
                <w:rFonts w:ascii="Times New Roman" w:hAnsi="Times New Roman"/>
                <w:sz w:val="24"/>
                <w:szCs w:val="24"/>
              </w:rPr>
              <w:t xml:space="preserve"> 1000Lm  ,με διάρκεια  ζωής  </w:t>
            </w:r>
            <w:r w:rsidRPr="00767665">
              <w:rPr>
                <w:rFonts w:ascii="Calibri" w:hAnsi="Calibri" w:cs="Calibri"/>
                <w:sz w:val="24"/>
                <w:szCs w:val="24"/>
              </w:rPr>
              <w:t>≥1</w:t>
            </w:r>
            <w:r w:rsidRPr="00767665">
              <w:rPr>
                <w:rFonts w:ascii="Times New Roman" w:hAnsi="Times New Roman"/>
                <w:sz w:val="24"/>
                <w:szCs w:val="24"/>
              </w:rPr>
              <w:t>5000Hrs  ,  θερμοκρασία  χρώματος  4000K σύμφωνα με EN 12464-1  , με γωνία  θέασης  360</w:t>
            </w:r>
            <w:r w:rsidRPr="00767665">
              <w:rPr>
                <w:rFonts w:ascii="Calibri" w:hAnsi="Calibri" w:cs="Calibri"/>
                <w:sz w:val="24"/>
                <w:szCs w:val="24"/>
              </w:rPr>
              <w:t>°</w:t>
            </w:r>
            <w:r w:rsidRPr="00767665">
              <w:rPr>
                <w:rFonts w:ascii="Times New Roman" w:hAnsi="Times New Roman"/>
                <w:sz w:val="24"/>
                <w:szCs w:val="24"/>
              </w:rPr>
              <w:t xml:space="preserve">  ,  με συνολικό μήκος  λάμπας  μαζί με το ντουί   </w:t>
            </w:r>
            <w:r w:rsidRPr="00767665">
              <w:rPr>
                <w:rFonts w:ascii="Calibri" w:hAnsi="Calibri" w:cs="Calibri"/>
                <w:sz w:val="24"/>
                <w:szCs w:val="24"/>
              </w:rPr>
              <w:t xml:space="preserve">≤170mm , </w:t>
            </w:r>
            <w:r w:rsidRPr="00767665">
              <w:rPr>
                <w:rFonts w:ascii="Times New Roman" w:hAnsi="Times New Roman"/>
                <w:sz w:val="24"/>
                <w:szCs w:val="24"/>
              </w:rPr>
              <w:t xml:space="preserve">με εγγύηση  καλής  λειτουργίας  ένα  έτος  τουλάχιστον , CE , </w:t>
            </w:r>
            <w:proofErr w:type="spellStart"/>
            <w:r w:rsidRPr="00767665">
              <w:rPr>
                <w:rFonts w:ascii="Times New Roman" w:hAnsi="Times New Roman"/>
                <w:sz w:val="24"/>
                <w:szCs w:val="24"/>
              </w:rPr>
              <w:t>RoHS</w:t>
            </w:r>
            <w:proofErr w:type="spellEnd"/>
            <w:r w:rsidRPr="00767665">
              <w:rPr>
                <w:rFonts w:ascii="Times New Roman" w:hAnsi="Times New Roman"/>
                <w:sz w:val="24"/>
                <w:szCs w:val="24"/>
              </w:rPr>
              <w:t xml:space="preserve"> .</w:t>
            </w:r>
          </w:p>
        </w:tc>
        <w:tc>
          <w:tcPr>
            <w:tcW w:w="1405" w:type="dxa"/>
            <w:tcBorders>
              <w:top w:val="nil"/>
              <w:left w:val="nil"/>
              <w:bottom w:val="single" w:sz="8" w:space="0" w:color="auto"/>
              <w:right w:val="single" w:sz="8" w:space="0" w:color="auto"/>
            </w:tcBorders>
            <w:shd w:val="clear" w:color="auto" w:fill="auto"/>
            <w:vAlign w:val="center"/>
            <w:hideMark/>
          </w:tcPr>
          <w:p w14:paraId="1CA3652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36D8B0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5C7C366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w:t>
            </w:r>
          </w:p>
        </w:tc>
        <w:tc>
          <w:tcPr>
            <w:tcW w:w="2105" w:type="dxa"/>
            <w:tcBorders>
              <w:top w:val="nil"/>
              <w:left w:val="nil"/>
              <w:bottom w:val="single" w:sz="8" w:space="0" w:color="auto"/>
              <w:right w:val="single" w:sz="8" w:space="0" w:color="auto"/>
            </w:tcBorders>
            <w:shd w:val="clear" w:color="auto" w:fill="auto"/>
            <w:vAlign w:val="center"/>
            <w:hideMark/>
          </w:tcPr>
          <w:p w14:paraId="2441097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800,00</w:t>
            </w:r>
          </w:p>
        </w:tc>
      </w:tr>
      <w:tr w:rsidR="00767665" w:rsidRPr="00767665" w14:paraId="1DD34B93" w14:textId="77777777" w:rsidTr="00767665">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542DC3C"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107B15B"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αποστείρωσης , ακτινοβολίας UV-C  15W ,  230V  , σωληνωτή  Τ8 (26mm)  , με μήκος 45 </w:t>
            </w:r>
            <w:proofErr w:type="spellStart"/>
            <w:r w:rsidRPr="00767665">
              <w:rPr>
                <w:rFonts w:ascii="Times New Roman" w:hAnsi="Times New Roman"/>
                <w:sz w:val="24"/>
                <w:szCs w:val="24"/>
              </w:rPr>
              <w:t>cm</w:t>
            </w:r>
            <w:proofErr w:type="spellEnd"/>
            <w:r w:rsidRPr="00767665">
              <w:rPr>
                <w:rFonts w:ascii="Times New Roman" w:hAnsi="Times New Roman"/>
                <w:sz w:val="24"/>
                <w:szCs w:val="24"/>
              </w:rPr>
              <w:t xml:space="preserve"> , βάση G13 , ενδεικτικού τύπου OSRAM  HNS  15W  OFR  ,  CE .</w:t>
            </w:r>
          </w:p>
        </w:tc>
        <w:tc>
          <w:tcPr>
            <w:tcW w:w="1405" w:type="dxa"/>
            <w:tcBorders>
              <w:top w:val="nil"/>
              <w:left w:val="nil"/>
              <w:bottom w:val="single" w:sz="8" w:space="0" w:color="auto"/>
              <w:right w:val="single" w:sz="8" w:space="0" w:color="auto"/>
            </w:tcBorders>
            <w:shd w:val="clear" w:color="auto" w:fill="auto"/>
            <w:vAlign w:val="center"/>
            <w:hideMark/>
          </w:tcPr>
          <w:p w14:paraId="6F2BB57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ADC918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noWrap/>
            <w:vAlign w:val="center"/>
            <w:hideMark/>
          </w:tcPr>
          <w:p w14:paraId="7AC7F461" w14:textId="77777777" w:rsidR="00767665" w:rsidRPr="00767665" w:rsidRDefault="00767665" w:rsidP="00767665">
            <w:pPr>
              <w:jc w:val="center"/>
              <w:rPr>
                <w:rFonts w:ascii="Arial Greek" w:hAnsi="Arial Greek"/>
                <w:sz w:val="20"/>
              </w:rPr>
            </w:pPr>
            <w:r w:rsidRPr="00767665">
              <w:rPr>
                <w:rFonts w:ascii="Arial Greek" w:hAnsi="Arial Greek"/>
                <w:sz w:val="20"/>
              </w:rPr>
              <w:t>10</w:t>
            </w:r>
          </w:p>
        </w:tc>
        <w:tc>
          <w:tcPr>
            <w:tcW w:w="2105" w:type="dxa"/>
            <w:tcBorders>
              <w:top w:val="nil"/>
              <w:left w:val="nil"/>
              <w:bottom w:val="single" w:sz="8" w:space="0" w:color="auto"/>
              <w:right w:val="single" w:sz="8" w:space="0" w:color="auto"/>
            </w:tcBorders>
            <w:shd w:val="clear" w:color="auto" w:fill="auto"/>
            <w:vAlign w:val="center"/>
            <w:hideMark/>
          </w:tcPr>
          <w:p w14:paraId="63F735A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500,00</w:t>
            </w:r>
          </w:p>
        </w:tc>
      </w:tr>
      <w:tr w:rsidR="00767665" w:rsidRPr="00767665" w14:paraId="1FB1BB95" w14:textId="77777777" w:rsidTr="00767665">
        <w:trPr>
          <w:trHeight w:val="205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E07077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48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EB54700"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LED ,  </w:t>
            </w:r>
            <w:r w:rsidRPr="00767665">
              <w:rPr>
                <w:rFonts w:ascii="Calibri" w:hAnsi="Calibri" w:cs="Calibri"/>
                <w:sz w:val="24"/>
                <w:szCs w:val="24"/>
              </w:rPr>
              <w:t>~12</w:t>
            </w:r>
            <w:r w:rsidRPr="00767665">
              <w:rPr>
                <w:rFonts w:ascii="Times New Roman" w:hAnsi="Times New Roman"/>
                <w:sz w:val="24"/>
                <w:szCs w:val="24"/>
              </w:rPr>
              <w:t xml:space="preserve">W  ,  κλασικού σχήματος  Ε27 ,  230V  AC ,  με φωτεινότητα  </w:t>
            </w:r>
            <w:r w:rsidRPr="00767665">
              <w:rPr>
                <w:rFonts w:ascii="Calibri" w:hAnsi="Calibri" w:cs="Calibri"/>
                <w:sz w:val="24"/>
                <w:szCs w:val="24"/>
              </w:rPr>
              <w:t>≥100</w:t>
            </w:r>
            <w:r w:rsidRPr="00767665">
              <w:rPr>
                <w:rFonts w:ascii="Times New Roman" w:hAnsi="Times New Roman"/>
                <w:sz w:val="24"/>
                <w:szCs w:val="24"/>
              </w:rPr>
              <w:t xml:space="preserve">0Lm  ,  θερμοκρασία χρώματος  CW:6500K , ενεργειακής  κλάσης  Α+  ή ανώτερη ,  με γωνία  θέασης  </w:t>
            </w:r>
            <w:r w:rsidRPr="00767665">
              <w:rPr>
                <w:rFonts w:ascii="Calibri" w:hAnsi="Calibri" w:cs="Calibri"/>
                <w:sz w:val="24"/>
                <w:szCs w:val="24"/>
              </w:rPr>
              <w:t>≥</w:t>
            </w:r>
            <w:r w:rsidRPr="00767665">
              <w:rPr>
                <w:rFonts w:ascii="Times New Roman" w:hAnsi="Times New Roman"/>
                <w:sz w:val="24"/>
                <w:szCs w:val="24"/>
              </w:rPr>
              <w:t>220</w:t>
            </w:r>
            <w:r w:rsidRPr="00767665">
              <w:rPr>
                <w:rFonts w:ascii="Calibri" w:hAnsi="Calibri" w:cs="Calibri"/>
                <w:sz w:val="24"/>
                <w:szCs w:val="24"/>
              </w:rPr>
              <w:t xml:space="preserve">° (διάχυτο φως) ,  ώρες  λειτουργίας  ≥15000h , με εγγύηση  λειτουργίας  δύο  ετών  τουλάχιστον  ,  με πιστοποίηση  CE  ,  </w:t>
            </w:r>
            <w:proofErr w:type="spellStart"/>
            <w:r w:rsidRPr="00767665">
              <w:rPr>
                <w:rFonts w:ascii="Calibri" w:hAnsi="Calibri" w:cs="Calibri"/>
                <w:sz w:val="24"/>
                <w:szCs w:val="24"/>
              </w:rPr>
              <w:t>RoHS</w:t>
            </w:r>
            <w:proofErr w:type="spellEnd"/>
            <w:r w:rsidRPr="00767665">
              <w:rPr>
                <w:rFonts w:ascii="Calibri" w:hAnsi="Calibri" w:cs="Calibri"/>
                <w:sz w:val="24"/>
                <w:szCs w:val="24"/>
              </w:rPr>
              <w:t xml:space="preserve"> .</w:t>
            </w:r>
          </w:p>
        </w:tc>
        <w:tc>
          <w:tcPr>
            <w:tcW w:w="1405" w:type="dxa"/>
            <w:tcBorders>
              <w:top w:val="nil"/>
              <w:left w:val="nil"/>
              <w:bottom w:val="single" w:sz="8" w:space="0" w:color="auto"/>
              <w:right w:val="single" w:sz="8" w:space="0" w:color="auto"/>
            </w:tcBorders>
            <w:shd w:val="clear" w:color="auto" w:fill="auto"/>
            <w:vAlign w:val="center"/>
            <w:hideMark/>
          </w:tcPr>
          <w:p w14:paraId="0B71B9B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24EF99D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1514" w:type="dxa"/>
            <w:tcBorders>
              <w:top w:val="nil"/>
              <w:left w:val="nil"/>
              <w:bottom w:val="single" w:sz="8" w:space="0" w:color="auto"/>
              <w:right w:val="single" w:sz="8" w:space="0" w:color="auto"/>
            </w:tcBorders>
            <w:shd w:val="clear" w:color="auto" w:fill="auto"/>
            <w:vAlign w:val="center"/>
            <w:hideMark/>
          </w:tcPr>
          <w:p w14:paraId="16EDDBE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w:t>
            </w:r>
          </w:p>
        </w:tc>
        <w:tc>
          <w:tcPr>
            <w:tcW w:w="2105" w:type="dxa"/>
            <w:tcBorders>
              <w:top w:val="nil"/>
              <w:left w:val="nil"/>
              <w:bottom w:val="single" w:sz="8" w:space="0" w:color="auto"/>
              <w:right w:val="single" w:sz="8" w:space="0" w:color="auto"/>
            </w:tcBorders>
            <w:shd w:val="clear" w:color="auto" w:fill="auto"/>
            <w:vAlign w:val="center"/>
            <w:hideMark/>
          </w:tcPr>
          <w:p w14:paraId="3E1AA82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1500,00</w:t>
            </w:r>
          </w:p>
        </w:tc>
      </w:tr>
      <w:tr w:rsidR="00767665" w:rsidRPr="00767665" w14:paraId="2E1975BE" w14:textId="77777777" w:rsidTr="00767665">
        <w:trPr>
          <w:trHeight w:val="22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0760DB0"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49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4BF7C226"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LED ,  </w:t>
            </w:r>
            <w:r w:rsidRPr="00767665">
              <w:rPr>
                <w:rFonts w:ascii="Calibri" w:hAnsi="Calibri" w:cs="Calibri"/>
                <w:sz w:val="24"/>
                <w:szCs w:val="24"/>
              </w:rPr>
              <w:t>~10</w:t>
            </w:r>
            <w:r w:rsidRPr="00767665">
              <w:rPr>
                <w:rFonts w:ascii="Times New Roman" w:hAnsi="Times New Roman"/>
                <w:sz w:val="24"/>
                <w:szCs w:val="24"/>
              </w:rPr>
              <w:t xml:space="preserve">W  , Ε27 ,  230V  AC ,  στενού σχήματος  κεράκι ή  ορθογώνιας διατομής όσο είναι το ντουί της λάμπας ,  με φωτεινότητα  </w:t>
            </w:r>
            <w:r w:rsidRPr="00767665">
              <w:rPr>
                <w:rFonts w:ascii="Calibri" w:hAnsi="Calibri" w:cs="Calibri"/>
                <w:sz w:val="24"/>
                <w:szCs w:val="24"/>
              </w:rPr>
              <w:t>≥950</w:t>
            </w:r>
            <w:r w:rsidRPr="00767665">
              <w:rPr>
                <w:rFonts w:ascii="Times New Roman" w:hAnsi="Times New Roman"/>
                <w:sz w:val="24"/>
                <w:szCs w:val="24"/>
              </w:rPr>
              <w:t xml:space="preserve">Lm  ,  θερμοκρασία χρώματος  CW:6500K , ενεργειακής  κλάσης  Α+  ή ανώτερη ,  με γωνία  θέασης  </w:t>
            </w:r>
            <w:r w:rsidRPr="00767665">
              <w:rPr>
                <w:rFonts w:ascii="Calibri" w:hAnsi="Calibri" w:cs="Calibri"/>
                <w:sz w:val="24"/>
                <w:szCs w:val="24"/>
              </w:rPr>
              <w:t>≥36</w:t>
            </w:r>
            <w:r w:rsidRPr="00767665">
              <w:rPr>
                <w:rFonts w:ascii="Times New Roman" w:hAnsi="Times New Roman"/>
                <w:sz w:val="24"/>
                <w:szCs w:val="24"/>
              </w:rPr>
              <w:t>0</w:t>
            </w:r>
            <w:r w:rsidRPr="00767665">
              <w:rPr>
                <w:rFonts w:ascii="Calibri" w:hAnsi="Calibri" w:cs="Calibri"/>
                <w:sz w:val="24"/>
                <w:szCs w:val="24"/>
              </w:rPr>
              <w:t xml:space="preserve">° (διάχυτο φως) ,  ώρες  λειτουργίας  ≥15000h , με εγγύηση  λειτουργίας  δύο  ετών  τουλάχιστον  ,  με πιστοποίηση  CE  ,  </w:t>
            </w:r>
            <w:proofErr w:type="spellStart"/>
            <w:r w:rsidRPr="00767665">
              <w:rPr>
                <w:rFonts w:ascii="Calibri" w:hAnsi="Calibri" w:cs="Calibri"/>
                <w:sz w:val="24"/>
                <w:szCs w:val="24"/>
              </w:rPr>
              <w:t>RoHS</w:t>
            </w:r>
            <w:proofErr w:type="spellEnd"/>
            <w:r w:rsidRPr="00767665">
              <w:rPr>
                <w:rFonts w:ascii="Calibri" w:hAnsi="Calibri" w:cs="Calibri"/>
                <w:sz w:val="24"/>
                <w:szCs w:val="24"/>
              </w:rPr>
              <w:t xml:space="preserve"> .</w:t>
            </w:r>
          </w:p>
        </w:tc>
        <w:tc>
          <w:tcPr>
            <w:tcW w:w="1405" w:type="dxa"/>
            <w:tcBorders>
              <w:top w:val="nil"/>
              <w:left w:val="nil"/>
              <w:bottom w:val="single" w:sz="8" w:space="0" w:color="auto"/>
              <w:right w:val="single" w:sz="8" w:space="0" w:color="auto"/>
            </w:tcBorders>
            <w:shd w:val="clear" w:color="auto" w:fill="auto"/>
            <w:vAlign w:val="center"/>
            <w:hideMark/>
          </w:tcPr>
          <w:p w14:paraId="7AE001E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EB5AE8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1AF5EA2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w:t>
            </w:r>
          </w:p>
        </w:tc>
        <w:tc>
          <w:tcPr>
            <w:tcW w:w="2105" w:type="dxa"/>
            <w:tcBorders>
              <w:top w:val="nil"/>
              <w:left w:val="nil"/>
              <w:bottom w:val="single" w:sz="8" w:space="0" w:color="auto"/>
              <w:right w:val="single" w:sz="8" w:space="0" w:color="auto"/>
            </w:tcBorders>
            <w:shd w:val="clear" w:color="auto" w:fill="auto"/>
            <w:vAlign w:val="center"/>
            <w:hideMark/>
          </w:tcPr>
          <w:p w14:paraId="6725BEE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200,00</w:t>
            </w:r>
          </w:p>
        </w:tc>
      </w:tr>
      <w:tr w:rsidR="00767665" w:rsidRPr="00767665" w14:paraId="1349158D" w14:textId="77777777" w:rsidTr="00767665">
        <w:trPr>
          <w:trHeight w:val="24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1C6BAFD"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00041E4"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Λάμπα LED ,  </w:t>
            </w:r>
            <w:r w:rsidRPr="00767665">
              <w:rPr>
                <w:rFonts w:ascii="Calibri" w:hAnsi="Calibri" w:cs="Calibri"/>
                <w:sz w:val="24"/>
                <w:szCs w:val="24"/>
              </w:rPr>
              <w:t>~50</w:t>
            </w:r>
            <w:r w:rsidRPr="00767665">
              <w:rPr>
                <w:rFonts w:ascii="Times New Roman" w:hAnsi="Times New Roman"/>
                <w:sz w:val="24"/>
                <w:szCs w:val="24"/>
              </w:rPr>
              <w:t xml:space="preserve">W  ,  με ντουί βιδωτό Ε27 ,  230V  AC </w:t>
            </w:r>
            <w:r w:rsidRPr="00767665">
              <w:rPr>
                <w:rFonts w:ascii="Calibri" w:hAnsi="Calibri" w:cs="Calibri"/>
                <w:sz w:val="24"/>
                <w:szCs w:val="24"/>
              </w:rPr>
              <w:t>~</w:t>
            </w:r>
            <w:r w:rsidRPr="00767665">
              <w:rPr>
                <w:rFonts w:ascii="Times New Roman" w:hAnsi="Times New Roman"/>
                <w:sz w:val="24"/>
                <w:szCs w:val="24"/>
              </w:rPr>
              <w:t xml:space="preserve">50HZ  ,  με  αυτοπροστασία  θερμοκρασίας  ,  με φωτεινότητα  </w:t>
            </w:r>
            <w:r w:rsidRPr="00767665">
              <w:rPr>
                <w:rFonts w:ascii="Calibri" w:hAnsi="Calibri" w:cs="Calibri"/>
                <w:sz w:val="24"/>
                <w:szCs w:val="24"/>
              </w:rPr>
              <w:t>≥47</w:t>
            </w:r>
            <w:r w:rsidRPr="00767665">
              <w:rPr>
                <w:rFonts w:ascii="Times New Roman" w:hAnsi="Times New Roman"/>
                <w:sz w:val="24"/>
                <w:szCs w:val="24"/>
              </w:rPr>
              <w:t xml:space="preserve">00Lm  ,  με ψυχρό </w:t>
            </w:r>
            <w:proofErr w:type="spellStart"/>
            <w:r w:rsidRPr="00767665">
              <w:rPr>
                <w:rFonts w:ascii="Times New Roman" w:hAnsi="Times New Roman"/>
                <w:sz w:val="24"/>
                <w:szCs w:val="24"/>
              </w:rPr>
              <w:t>φώς</w:t>
            </w:r>
            <w:proofErr w:type="spellEnd"/>
            <w:r w:rsidRPr="00767665">
              <w:rPr>
                <w:rFonts w:ascii="Times New Roman" w:hAnsi="Times New Roman"/>
                <w:sz w:val="24"/>
                <w:szCs w:val="24"/>
              </w:rPr>
              <w:t xml:space="preserve">    CW:6500K  ,  ενεργειακής  κλάσης  Α+  ή ανώτερη ,  με γωνία  θέασης  </w:t>
            </w:r>
            <w:r w:rsidRPr="00767665">
              <w:rPr>
                <w:rFonts w:ascii="Calibri" w:hAnsi="Calibri" w:cs="Calibri"/>
                <w:sz w:val="24"/>
                <w:szCs w:val="24"/>
              </w:rPr>
              <w:t>≥</w:t>
            </w:r>
            <w:r w:rsidRPr="00767665">
              <w:rPr>
                <w:rFonts w:ascii="Times New Roman" w:hAnsi="Times New Roman"/>
                <w:sz w:val="24"/>
                <w:szCs w:val="24"/>
              </w:rPr>
              <w:t>220</w:t>
            </w:r>
            <w:r w:rsidRPr="00767665">
              <w:rPr>
                <w:rFonts w:ascii="Calibri" w:hAnsi="Calibri" w:cs="Calibri"/>
                <w:sz w:val="24"/>
                <w:szCs w:val="24"/>
              </w:rPr>
              <w:t xml:space="preserve">° (διάχυτο φως) ,  για  κάθετη  τοποθέτηση , η  διάμετρος  της  λάμπας  πρέπει να είναι D≤100mm , ώρες  λειτουργίας  ≥25000h , με εγγύηση  λειτουργίας  δύο  ετών  τουλάχιστον  ,  με πιστοποίηση  CE  ,  </w:t>
            </w:r>
            <w:proofErr w:type="spellStart"/>
            <w:r w:rsidRPr="00767665">
              <w:rPr>
                <w:rFonts w:ascii="Calibri" w:hAnsi="Calibri" w:cs="Calibri"/>
                <w:sz w:val="24"/>
                <w:szCs w:val="24"/>
              </w:rPr>
              <w:t>RoHS</w:t>
            </w:r>
            <w:proofErr w:type="spellEnd"/>
            <w:r w:rsidRPr="00767665">
              <w:rPr>
                <w:rFonts w:ascii="Calibri" w:hAnsi="Calibri" w:cs="Calibri"/>
                <w:sz w:val="24"/>
                <w:szCs w:val="24"/>
              </w:rPr>
              <w:t xml:space="preserve"> .</w:t>
            </w:r>
          </w:p>
        </w:tc>
        <w:tc>
          <w:tcPr>
            <w:tcW w:w="1405" w:type="dxa"/>
            <w:tcBorders>
              <w:top w:val="nil"/>
              <w:left w:val="nil"/>
              <w:bottom w:val="single" w:sz="8" w:space="0" w:color="auto"/>
              <w:right w:val="single" w:sz="8" w:space="0" w:color="auto"/>
            </w:tcBorders>
            <w:shd w:val="clear" w:color="auto" w:fill="auto"/>
            <w:vAlign w:val="center"/>
            <w:hideMark/>
          </w:tcPr>
          <w:p w14:paraId="04ECBAB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08C3039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w:t>
            </w:r>
          </w:p>
        </w:tc>
        <w:tc>
          <w:tcPr>
            <w:tcW w:w="1514" w:type="dxa"/>
            <w:tcBorders>
              <w:top w:val="nil"/>
              <w:left w:val="nil"/>
              <w:bottom w:val="single" w:sz="8" w:space="0" w:color="auto"/>
              <w:right w:val="single" w:sz="8" w:space="0" w:color="auto"/>
            </w:tcBorders>
            <w:shd w:val="clear" w:color="auto" w:fill="auto"/>
            <w:vAlign w:val="center"/>
            <w:hideMark/>
          </w:tcPr>
          <w:p w14:paraId="3C6DE29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w:t>
            </w:r>
          </w:p>
        </w:tc>
        <w:tc>
          <w:tcPr>
            <w:tcW w:w="2105" w:type="dxa"/>
            <w:tcBorders>
              <w:top w:val="nil"/>
              <w:left w:val="nil"/>
              <w:bottom w:val="single" w:sz="8" w:space="0" w:color="auto"/>
              <w:right w:val="single" w:sz="8" w:space="0" w:color="auto"/>
            </w:tcBorders>
            <w:shd w:val="clear" w:color="auto" w:fill="auto"/>
            <w:vAlign w:val="center"/>
            <w:hideMark/>
          </w:tcPr>
          <w:p w14:paraId="5E9B9FA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3000,00</w:t>
            </w:r>
          </w:p>
        </w:tc>
      </w:tr>
      <w:tr w:rsidR="00767665" w:rsidRPr="00767665" w14:paraId="12BA7530" w14:textId="77777777" w:rsidTr="00767665">
        <w:trPr>
          <w:trHeight w:val="28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5CC7F10"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51</w:t>
            </w:r>
          </w:p>
        </w:tc>
        <w:tc>
          <w:tcPr>
            <w:tcW w:w="6199" w:type="dxa"/>
            <w:tcBorders>
              <w:top w:val="single" w:sz="4" w:space="0" w:color="auto"/>
              <w:left w:val="nil"/>
              <w:bottom w:val="single" w:sz="4" w:space="0" w:color="auto"/>
              <w:right w:val="single" w:sz="4" w:space="0" w:color="auto"/>
            </w:tcBorders>
            <w:shd w:val="clear" w:color="auto" w:fill="auto"/>
            <w:vAlign w:val="center"/>
            <w:hideMark/>
          </w:tcPr>
          <w:p w14:paraId="4133758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Λάμπα Τ8  σωληνωτή  (</w:t>
            </w:r>
            <w:proofErr w:type="spellStart"/>
            <w:r w:rsidRPr="00767665">
              <w:rPr>
                <w:rFonts w:ascii="Times New Roman" w:hAnsi="Times New Roman"/>
                <w:sz w:val="24"/>
                <w:szCs w:val="24"/>
              </w:rPr>
              <w:t>Tube</w:t>
            </w:r>
            <w:proofErr w:type="spellEnd"/>
            <w:r w:rsidRPr="00767665">
              <w:rPr>
                <w:rFonts w:ascii="Times New Roman" w:hAnsi="Times New Roman"/>
                <w:sz w:val="24"/>
                <w:szCs w:val="24"/>
              </w:rPr>
              <w:t>)  τεχνολογίας LED ,  ~15W  ,  για βάση  ντουί  G13 ,  230V  AC ~50/60HZ  , μήκους  97cm  ,  με φωτεινότητα  ≥1500m  ,  με  φως  ημέρας  4000K-4500K  ,  ενεργειακής  κλάσης  Α+  ή ανώτερη ,  με γωνία  θέασης  ≥300°  ,  ώρες  λειτουργίας  ≥25000h , με  χρωματική  απόδοση  CRI (</w:t>
            </w:r>
            <w:proofErr w:type="spellStart"/>
            <w:r w:rsidRPr="00767665">
              <w:rPr>
                <w:rFonts w:ascii="Times New Roman" w:hAnsi="Times New Roman"/>
                <w:sz w:val="24"/>
                <w:szCs w:val="24"/>
              </w:rPr>
              <w:t>Ra</w:t>
            </w:r>
            <w:proofErr w:type="spellEnd"/>
            <w:r w:rsidRPr="00767665">
              <w:rPr>
                <w:rFonts w:ascii="Times New Roman" w:hAnsi="Times New Roman"/>
                <w:sz w:val="24"/>
                <w:szCs w:val="24"/>
              </w:rPr>
              <w:t xml:space="preserve">) : &gt;80  ,  χωρίς  υδράργυρο  ,  με εγγύηση  λειτουργίας  δύο (2)  ετών  τουλάχιστον  ,  με πιστοποίηση  CE , </w:t>
            </w:r>
            <w:proofErr w:type="spellStart"/>
            <w:r w:rsidRPr="00767665">
              <w:rPr>
                <w:rFonts w:ascii="Times New Roman" w:hAnsi="Times New Roman"/>
                <w:sz w:val="24"/>
                <w:szCs w:val="24"/>
              </w:rPr>
              <w:t>RoHS</w:t>
            </w:r>
            <w:proofErr w:type="spellEnd"/>
            <w:r w:rsidRPr="00767665">
              <w:rPr>
                <w:rFonts w:ascii="Times New Roman" w:hAnsi="Times New Roman"/>
                <w:sz w:val="24"/>
                <w:szCs w:val="24"/>
              </w:rPr>
              <w:t xml:space="preserve"> . Οι  πόλοι  της  λάμπας  ( φάση L -ουδέτερος N) πρέπει να είναι  αντικρυστά  και  όχι  στην ίδια  πλευρά της  λάμπας .</w:t>
            </w:r>
          </w:p>
        </w:tc>
        <w:tc>
          <w:tcPr>
            <w:tcW w:w="1405" w:type="dxa"/>
            <w:tcBorders>
              <w:top w:val="nil"/>
              <w:left w:val="single" w:sz="8" w:space="0" w:color="auto"/>
              <w:bottom w:val="single" w:sz="8" w:space="0" w:color="auto"/>
              <w:right w:val="single" w:sz="8" w:space="0" w:color="auto"/>
            </w:tcBorders>
            <w:shd w:val="clear" w:color="auto" w:fill="auto"/>
            <w:vAlign w:val="center"/>
            <w:hideMark/>
          </w:tcPr>
          <w:p w14:paraId="6E30D1D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1EE695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w:t>
            </w:r>
          </w:p>
        </w:tc>
        <w:tc>
          <w:tcPr>
            <w:tcW w:w="1514" w:type="dxa"/>
            <w:tcBorders>
              <w:top w:val="nil"/>
              <w:left w:val="nil"/>
              <w:bottom w:val="single" w:sz="8" w:space="0" w:color="auto"/>
              <w:right w:val="single" w:sz="8" w:space="0" w:color="auto"/>
            </w:tcBorders>
            <w:shd w:val="clear" w:color="auto" w:fill="auto"/>
            <w:vAlign w:val="center"/>
            <w:hideMark/>
          </w:tcPr>
          <w:p w14:paraId="124AFE0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w:t>
            </w:r>
          </w:p>
        </w:tc>
        <w:tc>
          <w:tcPr>
            <w:tcW w:w="2105" w:type="dxa"/>
            <w:tcBorders>
              <w:top w:val="nil"/>
              <w:left w:val="nil"/>
              <w:bottom w:val="single" w:sz="8" w:space="0" w:color="auto"/>
              <w:right w:val="single" w:sz="8" w:space="0" w:color="auto"/>
            </w:tcBorders>
            <w:shd w:val="clear" w:color="auto" w:fill="auto"/>
            <w:vAlign w:val="center"/>
            <w:hideMark/>
          </w:tcPr>
          <w:p w14:paraId="61FF1AF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1200,00</w:t>
            </w:r>
          </w:p>
        </w:tc>
      </w:tr>
      <w:tr w:rsidR="00767665" w:rsidRPr="00767665" w14:paraId="3D83D9C8" w14:textId="77777777" w:rsidTr="00767665">
        <w:trPr>
          <w:trHeight w:val="28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62E64C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52</w:t>
            </w:r>
          </w:p>
        </w:tc>
        <w:tc>
          <w:tcPr>
            <w:tcW w:w="6199" w:type="dxa"/>
            <w:tcBorders>
              <w:top w:val="nil"/>
              <w:left w:val="nil"/>
              <w:bottom w:val="single" w:sz="4" w:space="0" w:color="auto"/>
              <w:right w:val="single" w:sz="4" w:space="0" w:color="auto"/>
            </w:tcBorders>
            <w:shd w:val="clear" w:color="auto" w:fill="auto"/>
            <w:vAlign w:val="center"/>
            <w:hideMark/>
          </w:tcPr>
          <w:p w14:paraId="0CDD759F"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Λάμπα Τ8  σωληνωτή  (</w:t>
            </w:r>
            <w:proofErr w:type="spellStart"/>
            <w:r w:rsidRPr="00767665">
              <w:rPr>
                <w:rFonts w:ascii="Times New Roman" w:hAnsi="Times New Roman"/>
                <w:sz w:val="24"/>
                <w:szCs w:val="24"/>
              </w:rPr>
              <w:t>Tube</w:t>
            </w:r>
            <w:proofErr w:type="spellEnd"/>
            <w:r w:rsidRPr="00767665">
              <w:rPr>
                <w:rFonts w:ascii="Times New Roman" w:hAnsi="Times New Roman"/>
                <w:sz w:val="24"/>
                <w:szCs w:val="24"/>
              </w:rPr>
              <w:t>)  τεχνολογίας LED ,  ~22W  ,  για βάση  ντουί  G13 ,  230V  AC ~50/60HZ  , μήκους  150cm  ,  με φωτεινότητα  ≥2200m  ,  με  φως  ημέρας  4000K-4500K  ,  ενεργειακής  κλάσης  Α+  ή ανώτερη ,  με γωνία  θέασης  ≥320°  ,  ώρες  λειτουργίας  ≥25000h , με  χρωματική  απόδοση  CRI (</w:t>
            </w:r>
            <w:proofErr w:type="spellStart"/>
            <w:r w:rsidRPr="00767665">
              <w:rPr>
                <w:rFonts w:ascii="Times New Roman" w:hAnsi="Times New Roman"/>
                <w:sz w:val="24"/>
                <w:szCs w:val="24"/>
              </w:rPr>
              <w:t>Ra</w:t>
            </w:r>
            <w:proofErr w:type="spellEnd"/>
            <w:r w:rsidRPr="00767665">
              <w:rPr>
                <w:rFonts w:ascii="Times New Roman" w:hAnsi="Times New Roman"/>
                <w:sz w:val="24"/>
                <w:szCs w:val="24"/>
              </w:rPr>
              <w:t xml:space="preserve">) : &gt;80  ,  χωρίς  υδράργυρο  ,  με εγγύηση  λειτουργίας  δυο (2)  ετών  τουλάχιστον  ,  με πιστοποίηση  CE , </w:t>
            </w:r>
            <w:proofErr w:type="spellStart"/>
            <w:r w:rsidRPr="00767665">
              <w:rPr>
                <w:rFonts w:ascii="Times New Roman" w:hAnsi="Times New Roman"/>
                <w:sz w:val="24"/>
                <w:szCs w:val="24"/>
              </w:rPr>
              <w:t>RoHS</w:t>
            </w:r>
            <w:proofErr w:type="spellEnd"/>
            <w:r w:rsidRPr="00767665">
              <w:rPr>
                <w:rFonts w:ascii="Times New Roman" w:hAnsi="Times New Roman"/>
                <w:sz w:val="24"/>
                <w:szCs w:val="24"/>
              </w:rPr>
              <w:t xml:space="preserve"> . Οι  πόλοι  της  λάμπας  ( φάση L -ουδέτερος N) πρέπει να είναι  αντικρυστά  και  όχι  στην ίδια  πλευρά της  λάμπας .</w:t>
            </w:r>
          </w:p>
        </w:tc>
        <w:tc>
          <w:tcPr>
            <w:tcW w:w="1405" w:type="dxa"/>
            <w:tcBorders>
              <w:top w:val="nil"/>
              <w:left w:val="single" w:sz="8" w:space="0" w:color="auto"/>
              <w:bottom w:val="single" w:sz="8" w:space="0" w:color="auto"/>
              <w:right w:val="single" w:sz="8" w:space="0" w:color="auto"/>
            </w:tcBorders>
            <w:shd w:val="clear" w:color="auto" w:fill="auto"/>
            <w:vAlign w:val="center"/>
            <w:hideMark/>
          </w:tcPr>
          <w:p w14:paraId="26F61F3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B19562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w:t>
            </w:r>
          </w:p>
        </w:tc>
        <w:tc>
          <w:tcPr>
            <w:tcW w:w="1514" w:type="dxa"/>
            <w:tcBorders>
              <w:top w:val="nil"/>
              <w:left w:val="nil"/>
              <w:bottom w:val="single" w:sz="8" w:space="0" w:color="auto"/>
              <w:right w:val="single" w:sz="8" w:space="0" w:color="auto"/>
            </w:tcBorders>
            <w:shd w:val="clear" w:color="auto" w:fill="auto"/>
            <w:vAlign w:val="center"/>
            <w:hideMark/>
          </w:tcPr>
          <w:p w14:paraId="260A0A3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4,50</w:t>
            </w:r>
          </w:p>
        </w:tc>
        <w:tc>
          <w:tcPr>
            <w:tcW w:w="2105" w:type="dxa"/>
            <w:tcBorders>
              <w:top w:val="nil"/>
              <w:left w:val="nil"/>
              <w:bottom w:val="single" w:sz="8" w:space="0" w:color="auto"/>
              <w:right w:val="single" w:sz="8" w:space="0" w:color="auto"/>
            </w:tcBorders>
            <w:shd w:val="clear" w:color="auto" w:fill="auto"/>
            <w:vAlign w:val="center"/>
            <w:hideMark/>
          </w:tcPr>
          <w:p w14:paraId="6A363B0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1350,00</w:t>
            </w:r>
          </w:p>
        </w:tc>
      </w:tr>
      <w:tr w:rsidR="00767665" w:rsidRPr="00767665" w14:paraId="6944DF70" w14:textId="77777777" w:rsidTr="00767665">
        <w:trPr>
          <w:trHeight w:val="12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6469DC2"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53</w:t>
            </w:r>
          </w:p>
        </w:tc>
        <w:tc>
          <w:tcPr>
            <w:tcW w:w="6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1ED59F"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Μικροαυτόματος</w:t>
            </w:r>
            <w:proofErr w:type="spellEnd"/>
            <w:r w:rsidRPr="00767665">
              <w:rPr>
                <w:rFonts w:ascii="Times New Roman" w:hAnsi="Times New Roman"/>
                <w:sz w:val="24"/>
                <w:szCs w:val="24"/>
              </w:rPr>
              <w:t xml:space="preserve"> διακόπτης έντασης  1X10Α , χαρακτηριστικής καμπύλης  B  ,  230V AC  , ράγας , μονοπολικός 1P , σύμφωνα με  τα πρότυπα  IEC/EN 60898 και IEC/EN 60947-2 : 4,5kA , CE .</w:t>
            </w:r>
          </w:p>
        </w:tc>
        <w:tc>
          <w:tcPr>
            <w:tcW w:w="1405" w:type="dxa"/>
            <w:tcBorders>
              <w:top w:val="nil"/>
              <w:left w:val="nil"/>
              <w:bottom w:val="single" w:sz="8" w:space="0" w:color="auto"/>
              <w:right w:val="single" w:sz="8" w:space="0" w:color="auto"/>
            </w:tcBorders>
            <w:shd w:val="clear" w:color="auto" w:fill="auto"/>
            <w:vAlign w:val="center"/>
            <w:hideMark/>
          </w:tcPr>
          <w:p w14:paraId="5FF60CC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D55FEB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6719C86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2,64</w:t>
            </w:r>
          </w:p>
        </w:tc>
        <w:tc>
          <w:tcPr>
            <w:tcW w:w="2105" w:type="dxa"/>
            <w:tcBorders>
              <w:top w:val="nil"/>
              <w:left w:val="nil"/>
              <w:bottom w:val="single" w:sz="8" w:space="0" w:color="auto"/>
              <w:right w:val="single" w:sz="8" w:space="0" w:color="auto"/>
            </w:tcBorders>
            <w:shd w:val="clear" w:color="auto" w:fill="auto"/>
            <w:vAlign w:val="center"/>
            <w:hideMark/>
          </w:tcPr>
          <w:p w14:paraId="632A4FD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132,00</w:t>
            </w:r>
          </w:p>
        </w:tc>
      </w:tr>
      <w:tr w:rsidR="00767665" w:rsidRPr="00767665" w14:paraId="26E203CB"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23CB5B7"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E13E1C8"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Μικροαυτόματος</w:t>
            </w:r>
            <w:proofErr w:type="spellEnd"/>
            <w:r w:rsidRPr="00767665">
              <w:rPr>
                <w:rFonts w:ascii="Times New Roman" w:hAnsi="Times New Roman"/>
                <w:sz w:val="24"/>
                <w:szCs w:val="24"/>
              </w:rPr>
              <w:t xml:space="preserve"> διακόπτης έντασης  1X16Α , χαρακτηριστικής καμπύλης Β , αντοχή σε βραχυκύκλωμα 4,5ΚΑ , ράγας , μονοπολικός 1P , σύμφωνα με IEC/EN 60898 , CE</w:t>
            </w:r>
          </w:p>
        </w:tc>
        <w:tc>
          <w:tcPr>
            <w:tcW w:w="1405" w:type="dxa"/>
            <w:tcBorders>
              <w:top w:val="nil"/>
              <w:left w:val="nil"/>
              <w:bottom w:val="single" w:sz="8" w:space="0" w:color="auto"/>
              <w:right w:val="single" w:sz="8" w:space="0" w:color="auto"/>
            </w:tcBorders>
            <w:shd w:val="clear" w:color="auto" w:fill="auto"/>
            <w:vAlign w:val="center"/>
            <w:hideMark/>
          </w:tcPr>
          <w:p w14:paraId="1BC9874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D569B0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1E867A9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2,64</w:t>
            </w:r>
          </w:p>
        </w:tc>
        <w:tc>
          <w:tcPr>
            <w:tcW w:w="2105" w:type="dxa"/>
            <w:tcBorders>
              <w:top w:val="nil"/>
              <w:left w:val="nil"/>
              <w:bottom w:val="single" w:sz="8" w:space="0" w:color="auto"/>
              <w:right w:val="single" w:sz="8" w:space="0" w:color="auto"/>
            </w:tcBorders>
            <w:shd w:val="clear" w:color="auto" w:fill="auto"/>
            <w:vAlign w:val="center"/>
            <w:hideMark/>
          </w:tcPr>
          <w:p w14:paraId="281ACAC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264,00</w:t>
            </w:r>
          </w:p>
        </w:tc>
      </w:tr>
      <w:tr w:rsidR="00767665" w:rsidRPr="00767665" w14:paraId="59649CCE" w14:textId="77777777" w:rsidTr="00767665">
        <w:trPr>
          <w:trHeight w:val="17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7B851DF"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529AAA9"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Μικροαυτόματος</w:t>
            </w:r>
            <w:proofErr w:type="spellEnd"/>
            <w:r w:rsidRPr="00767665">
              <w:rPr>
                <w:rFonts w:ascii="Times New Roman" w:hAnsi="Times New Roman"/>
                <w:sz w:val="24"/>
                <w:szCs w:val="24"/>
              </w:rPr>
              <w:t xml:space="preserve"> διακόπτης έντασης  1X16Α , χαρακτηριστικής καμπύλης  Κ  ,  230V AC  , για προστασία κινητήρων - μετασχηματιστών και γενικά συσκευών που έχουν μεγάλο ρεύμα εκκίνησης  , ράγας , μονοπολικός 1P , σύμφωνα με  τα πρότυπα  IEC/EN 60898 και IEC/EN 60947-2 : 10kA , CE</w:t>
            </w:r>
          </w:p>
        </w:tc>
        <w:tc>
          <w:tcPr>
            <w:tcW w:w="1405" w:type="dxa"/>
            <w:tcBorders>
              <w:top w:val="nil"/>
              <w:left w:val="nil"/>
              <w:bottom w:val="single" w:sz="8" w:space="0" w:color="auto"/>
              <w:right w:val="single" w:sz="8" w:space="0" w:color="auto"/>
            </w:tcBorders>
            <w:shd w:val="clear" w:color="auto" w:fill="auto"/>
            <w:vAlign w:val="center"/>
            <w:hideMark/>
          </w:tcPr>
          <w:p w14:paraId="2A84D64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51D6D8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14FFF16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5,40</w:t>
            </w:r>
          </w:p>
        </w:tc>
        <w:tc>
          <w:tcPr>
            <w:tcW w:w="2105" w:type="dxa"/>
            <w:tcBorders>
              <w:top w:val="nil"/>
              <w:left w:val="nil"/>
              <w:bottom w:val="single" w:sz="8" w:space="0" w:color="auto"/>
              <w:right w:val="single" w:sz="8" w:space="0" w:color="auto"/>
            </w:tcBorders>
            <w:shd w:val="clear" w:color="auto" w:fill="auto"/>
            <w:vAlign w:val="center"/>
            <w:hideMark/>
          </w:tcPr>
          <w:p w14:paraId="39DC744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162,00</w:t>
            </w:r>
          </w:p>
        </w:tc>
      </w:tr>
      <w:tr w:rsidR="00767665" w:rsidRPr="00767665" w14:paraId="038DE828"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3E077B6"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55D31AB"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Μικροαυτόματος</w:t>
            </w:r>
            <w:proofErr w:type="spellEnd"/>
            <w:r w:rsidRPr="00767665">
              <w:rPr>
                <w:rFonts w:ascii="Times New Roman" w:hAnsi="Times New Roman"/>
                <w:sz w:val="24"/>
                <w:szCs w:val="24"/>
              </w:rPr>
              <w:t xml:space="preserve"> διακόπτης έντασης  1X20Α , χαρακτηριστικής καμπύλης Β , αντοχή σε βραχυκύκλωμα 4,5ΚΑ , ράγας , μονοπολικός 1P , σύμφωνα με IEC/EN 60898 , CE</w:t>
            </w:r>
          </w:p>
        </w:tc>
        <w:tc>
          <w:tcPr>
            <w:tcW w:w="1405" w:type="dxa"/>
            <w:tcBorders>
              <w:top w:val="nil"/>
              <w:left w:val="nil"/>
              <w:bottom w:val="single" w:sz="8" w:space="0" w:color="auto"/>
              <w:right w:val="single" w:sz="8" w:space="0" w:color="auto"/>
            </w:tcBorders>
            <w:shd w:val="clear" w:color="auto" w:fill="auto"/>
            <w:vAlign w:val="center"/>
            <w:hideMark/>
          </w:tcPr>
          <w:p w14:paraId="734761E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484EE7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4ABDCAC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3,50</w:t>
            </w:r>
          </w:p>
        </w:tc>
        <w:tc>
          <w:tcPr>
            <w:tcW w:w="2105" w:type="dxa"/>
            <w:tcBorders>
              <w:top w:val="nil"/>
              <w:left w:val="nil"/>
              <w:bottom w:val="single" w:sz="8" w:space="0" w:color="auto"/>
              <w:right w:val="single" w:sz="8" w:space="0" w:color="auto"/>
            </w:tcBorders>
            <w:shd w:val="clear" w:color="auto" w:fill="auto"/>
            <w:vAlign w:val="center"/>
            <w:hideMark/>
          </w:tcPr>
          <w:p w14:paraId="6E1A572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r>
      <w:tr w:rsidR="00767665" w:rsidRPr="00767665" w14:paraId="3409AA3A"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610058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FB19C7B"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Μικροαυτόματος</w:t>
            </w:r>
            <w:proofErr w:type="spellEnd"/>
            <w:r w:rsidRPr="00767665">
              <w:rPr>
                <w:rFonts w:ascii="Times New Roman" w:hAnsi="Times New Roman"/>
                <w:sz w:val="24"/>
                <w:szCs w:val="24"/>
              </w:rPr>
              <w:t xml:space="preserve"> διακόπτης έντασης  1X25Α , χαρακτηριστικής καμπύλης Β , αντοχή σε βραχυκύκλωμα 4,5ΚΑ , ράγας , μονοπολικός 1P , σύμφωνα με IEC/EN 60898 , CE</w:t>
            </w:r>
          </w:p>
        </w:tc>
        <w:tc>
          <w:tcPr>
            <w:tcW w:w="1405" w:type="dxa"/>
            <w:tcBorders>
              <w:top w:val="nil"/>
              <w:left w:val="nil"/>
              <w:bottom w:val="single" w:sz="8" w:space="0" w:color="auto"/>
              <w:right w:val="single" w:sz="8" w:space="0" w:color="auto"/>
            </w:tcBorders>
            <w:shd w:val="clear" w:color="auto" w:fill="auto"/>
            <w:vAlign w:val="center"/>
            <w:hideMark/>
          </w:tcPr>
          <w:p w14:paraId="3BCD059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35CECD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5EF7C72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w:t>
            </w:r>
          </w:p>
        </w:tc>
        <w:tc>
          <w:tcPr>
            <w:tcW w:w="2105" w:type="dxa"/>
            <w:tcBorders>
              <w:top w:val="nil"/>
              <w:left w:val="nil"/>
              <w:bottom w:val="single" w:sz="8" w:space="0" w:color="auto"/>
              <w:right w:val="single" w:sz="8" w:space="0" w:color="auto"/>
            </w:tcBorders>
            <w:shd w:val="clear" w:color="auto" w:fill="auto"/>
            <w:vAlign w:val="center"/>
            <w:hideMark/>
          </w:tcPr>
          <w:p w14:paraId="62A0207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80,00</w:t>
            </w:r>
          </w:p>
        </w:tc>
      </w:tr>
      <w:tr w:rsidR="00767665" w:rsidRPr="00767665" w14:paraId="336650A1" w14:textId="77777777" w:rsidTr="00767665">
        <w:trPr>
          <w:trHeight w:val="11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1D453B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58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99CEC8B"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Μπαταρία  </w:t>
            </w:r>
            <w:proofErr w:type="spellStart"/>
            <w:r w:rsidRPr="00767665">
              <w:rPr>
                <w:rFonts w:ascii="Times New Roman" w:hAnsi="Times New Roman"/>
                <w:sz w:val="24"/>
                <w:szCs w:val="24"/>
              </w:rPr>
              <w:t>μολύβδου</w:t>
            </w:r>
            <w:proofErr w:type="spellEnd"/>
            <w:r w:rsidRPr="00767665">
              <w:rPr>
                <w:rFonts w:ascii="Times New Roman" w:hAnsi="Times New Roman"/>
                <w:sz w:val="24"/>
                <w:szCs w:val="24"/>
              </w:rPr>
              <w:t xml:space="preserve">  VRLA  τεχνολογίας  AGM ,  12V  ,  2,3AH  ,  κλειστού τύπου  , επαναφορτιζόμενη  ,  διαστάσεων (πλάτος Χ μήκος Χ ύψος )  3,5cm X 18cm X 6cm , CE .</w:t>
            </w:r>
          </w:p>
        </w:tc>
        <w:tc>
          <w:tcPr>
            <w:tcW w:w="1405" w:type="dxa"/>
            <w:tcBorders>
              <w:top w:val="nil"/>
              <w:left w:val="nil"/>
              <w:bottom w:val="single" w:sz="8" w:space="0" w:color="auto"/>
              <w:right w:val="single" w:sz="8" w:space="0" w:color="auto"/>
            </w:tcBorders>
            <w:shd w:val="clear" w:color="auto" w:fill="auto"/>
            <w:vAlign w:val="center"/>
            <w:hideMark/>
          </w:tcPr>
          <w:p w14:paraId="142B98F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797268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2CAEB04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w:t>
            </w:r>
          </w:p>
        </w:tc>
        <w:tc>
          <w:tcPr>
            <w:tcW w:w="2105" w:type="dxa"/>
            <w:tcBorders>
              <w:top w:val="nil"/>
              <w:left w:val="nil"/>
              <w:bottom w:val="single" w:sz="8" w:space="0" w:color="auto"/>
              <w:right w:val="single" w:sz="8" w:space="0" w:color="auto"/>
            </w:tcBorders>
            <w:shd w:val="clear" w:color="auto" w:fill="auto"/>
            <w:vAlign w:val="center"/>
            <w:hideMark/>
          </w:tcPr>
          <w:p w14:paraId="44ACC74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160,00</w:t>
            </w:r>
          </w:p>
        </w:tc>
      </w:tr>
      <w:tr w:rsidR="00767665" w:rsidRPr="00767665" w14:paraId="6956A020" w14:textId="77777777" w:rsidTr="00767665">
        <w:trPr>
          <w:trHeight w:val="10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72FF5C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59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5F56DA0"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Μπαταρία  </w:t>
            </w:r>
            <w:proofErr w:type="spellStart"/>
            <w:r w:rsidRPr="00767665">
              <w:rPr>
                <w:rFonts w:ascii="Times New Roman" w:hAnsi="Times New Roman"/>
                <w:sz w:val="24"/>
                <w:szCs w:val="24"/>
              </w:rPr>
              <w:t>μολύβδου</w:t>
            </w:r>
            <w:proofErr w:type="spellEnd"/>
            <w:r w:rsidRPr="00767665">
              <w:rPr>
                <w:rFonts w:ascii="Times New Roman" w:hAnsi="Times New Roman"/>
                <w:sz w:val="24"/>
                <w:szCs w:val="24"/>
              </w:rPr>
              <w:t xml:space="preserve">  VRLA  τεχνολογίας  AGM ,  12V  ,  3,4AH  ,  κλειστού τύπου  ,  επαναφορτιζόμενη , διαστάσεων (πλάτος Χ μήκος Χ ύψος )  3,5cm X 18cm X 6cm , CE .</w:t>
            </w:r>
          </w:p>
        </w:tc>
        <w:tc>
          <w:tcPr>
            <w:tcW w:w="1405" w:type="dxa"/>
            <w:tcBorders>
              <w:top w:val="nil"/>
              <w:left w:val="nil"/>
              <w:bottom w:val="single" w:sz="8" w:space="0" w:color="auto"/>
              <w:right w:val="single" w:sz="8" w:space="0" w:color="auto"/>
            </w:tcBorders>
            <w:shd w:val="clear" w:color="auto" w:fill="auto"/>
            <w:vAlign w:val="center"/>
            <w:hideMark/>
          </w:tcPr>
          <w:p w14:paraId="337B56C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DBD37A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w:t>
            </w:r>
          </w:p>
        </w:tc>
        <w:tc>
          <w:tcPr>
            <w:tcW w:w="1514" w:type="dxa"/>
            <w:tcBorders>
              <w:top w:val="nil"/>
              <w:left w:val="nil"/>
              <w:bottom w:val="single" w:sz="8" w:space="0" w:color="auto"/>
              <w:right w:val="single" w:sz="8" w:space="0" w:color="auto"/>
            </w:tcBorders>
            <w:shd w:val="clear" w:color="auto" w:fill="auto"/>
            <w:vAlign w:val="center"/>
            <w:hideMark/>
          </w:tcPr>
          <w:p w14:paraId="7F0E062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14,00</w:t>
            </w:r>
          </w:p>
        </w:tc>
        <w:tc>
          <w:tcPr>
            <w:tcW w:w="2105" w:type="dxa"/>
            <w:tcBorders>
              <w:top w:val="nil"/>
              <w:left w:val="nil"/>
              <w:bottom w:val="single" w:sz="8" w:space="0" w:color="auto"/>
              <w:right w:val="single" w:sz="8" w:space="0" w:color="auto"/>
            </w:tcBorders>
            <w:shd w:val="clear" w:color="auto" w:fill="auto"/>
            <w:vAlign w:val="center"/>
            <w:hideMark/>
          </w:tcPr>
          <w:p w14:paraId="580F986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84,00</w:t>
            </w:r>
          </w:p>
        </w:tc>
      </w:tr>
      <w:tr w:rsidR="00767665" w:rsidRPr="00767665" w14:paraId="30267224" w14:textId="77777777" w:rsidTr="00767665">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B49DD5E"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BBE2EA6"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Μπαταρία  </w:t>
            </w:r>
            <w:proofErr w:type="spellStart"/>
            <w:r w:rsidRPr="00767665">
              <w:rPr>
                <w:rFonts w:ascii="Times New Roman" w:hAnsi="Times New Roman"/>
                <w:sz w:val="24"/>
                <w:szCs w:val="24"/>
              </w:rPr>
              <w:t>μολύβδου</w:t>
            </w:r>
            <w:proofErr w:type="spellEnd"/>
            <w:r w:rsidRPr="00767665">
              <w:rPr>
                <w:rFonts w:ascii="Times New Roman" w:hAnsi="Times New Roman"/>
                <w:sz w:val="24"/>
                <w:szCs w:val="24"/>
              </w:rPr>
              <w:t xml:space="preserve">  VRLA  τεχνολογίας  AGM ,  12V  ,  28AH  ,  κλειστού τύπου  ,  επαναφορτιζόμενη , CE .</w:t>
            </w:r>
          </w:p>
        </w:tc>
        <w:tc>
          <w:tcPr>
            <w:tcW w:w="1405" w:type="dxa"/>
            <w:tcBorders>
              <w:top w:val="nil"/>
              <w:left w:val="nil"/>
              <w:bottom w:val="single" w:sz="8" w:space="0" w:color="auto"/>
              <w:right w:val="single" w:sz="8" w:space="0" w:color="auto"/>
            </w:tcBorders>
            <w:shd w:val="clear" w:color="auto" w:fill="auto"/>
            <w:vAlign w:val="center"/>
            <w:hideMark/>
          </w:tcPr>
          <w:p w14:paraId="6A10656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20FFF9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w:t>
            </w:r>
          </w:p>
        </w:tc>
        <w:tc>
          <w:tcPr>
            <w:tcW w:w="1514" w:type="dxa"/>
            <w:tcBorders>
              <w:top w:val="nil"/>
              <w:left w:val="nil"/>
              <w:bottom w:val="single" w:sz="8" w:space="0" w:color="auto"/>
              <w:right w:val="single" w:sz="8" w:space="0" w:color="auto"/>
            </w:tcBorders>
            <w:shd w:val="clear" w:color="auto" w:fill="auto"/>
            <w:vAlign w:val="center"/>
            <w:hideMark/>
          </w:tcPr>
          <w:p w14:paraId="0ACDC49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c>
          <w:tcPr>
            <w:tcW w:w="2105" w:type="dxa"/>
            <w:tcBorders>
              <w:top w:val="nil"/>
              <w:left w:val="nil"/>
              <w:bottom w:val="single" w:sz="8" w:space="0" w:color="auto"/>
              <w:right w:val="single" w:sz="8" w:space="0" w:color="auto"/>
            </w:tcBorders>
            <w:shd w:val="clear" w:color="auto" w:fill="auto"/>
            <w:vAlign w:val="center"/>
            <w:hideMark/>
          </w:tcPr>
          <w:p w14:paraId="12FA875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280,00</w:t>
            </w:r>
          </w:p>
        </w:tc>
      </w:tr>
      <w:tr w:rsidR="00767665" w:rsidRPr="00767665" w14:paraId="5D214B54" w14:textId="77777777" w:rsidTr="00767665">
        <w:trPr>
          <w:trHeight w:val="8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DF593A3"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12DB5C5"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Μπάρα γεφύρωσης  3P  12στοιχείων  12x10mm</w:t>
            </w:r>
            <w:r w:rsidRPr="00767665">
              <w:rPr>
                <w:rFonts w:ascii="Calibri" w:hAnsi="Calibri" w:cs="Calibri"/>
                <w:sz w:val="24"/>
                <w:szCs w:val="24"/>
              </w:rPr>
              <w:t>²</w:t>
            </w:r>
            <w:r w:rsidRPr="00767665">
              <w:rPr>
                <w:rFonts w:ascii="Times New Roman" w:hAnsi="Times New Roman"/>
                <w:sz w:val="24"/>
                <w:szCs w:val="24"/>
              </w:rPr>
              <w:t xml:space="preserve"> , 63Α , ρυθμιζόμενη , με πλαστική μόνωση , CE.</w:t>
            </w:r>
          </w:p>
        </w:tc>
        <w:tc>
          <w:tcPr>
            <w:tcW w:w="1405" w:type="dxa"/>
            <w:tcBorders>
              <w:top w:val="nil"/>
              <w:left w:val="nil"/>
              <w:bottom w:val="single" w:sz="8" w:space="0" w:color="auto"/>
              <w:right w:val="single" w:sz="8" w:space="0" w:color="auto"/>
            </w:tcBorders>
            <w:shd w:val="clear" w:color="auto" w:fill="auto"/>
            <w:vAlign w:val="center"/>
            <w:hideMark/>
          </w:tcPr>
          <w:p w14:paraId="31A3337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CF9269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5D4AD6C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w:t>
            </w:r>
          </w:p>
        </w:tc>
        <w:tc>
          <w:tcPr>
            <w:tcW w:w="2105" w:type="dxa"/>
            <w:tcBorders>
              <w:top w:val="nil"/>
              <w:left w:val="nil"/>
              <w:bottom w:val="single" w:sz="8" w:space="0" w:color="auto"/>
              <w:right w:val="single" w:sz="8" w:space="0" w:color="auto"/>
            </w:tcBorders>
            <w:shd w:val="clear" w:color="auto" w:fill="auto"/>
            <w:vAlign w:val="center"/>
            <w:hideMark/>
          </w:tcPr>
          <w:p w14:paraId="1B1DB12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80,00</w:t>
            </w:r>
          </w:p>
        </w:tc>
      </w:tr>
      <w:tr w:rsidR="00767665" w:rsidRPr="00767665" w14:paraId="3195E8F8" w14:textId="77777777" w:rsidTr="00767665">
        <w:trPr>
          <w:trHeight w:val="7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153B785"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3B459A2"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Μπάρα  ουδετέρου  12  συνδέσεων  8X12mm ,  με  πλαστική  επένδυση  για  προστασία  των  επαφών , για  ηλεκτρικό  πίνακα , CE</w:t>
            </w:r>
          </w:p>
        </w:tc>
        <w:tc>
          <w:tcPr>
            <w:tcW w:w="1405" w:type="dxa"/>
            <w:tcBorders>
              <w:top w:val="nil"/>
              <w:left w:val="nil"/>
              <w:bottom w:val="single" w:sz="8" w:space="0" w:color="auto"/>
              <w:right w:val="single" w:sz="8" w:space="0" w:color="auto"/>
            </w:tcBorders>
            <w:shd w:val="clear" w:color="auto" w:fill="auto"/>
            <w:vAlign w:val="center"/>
            <w:hideMark/>
          </w:tcPr>
          <w:p w14:paraId="18DF806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14DE67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348FC83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w:t>
            </w:r>
          </w:p>
        </w:tc>
        <w:tc>
          <w:tcPr>
            <w:tcW w:w="2105" w:type="dxa"/>
            <w:tcBorders>
              <w:top w:val="nil"/>
              <w:left w:val="nil"/>
              <w:bottom w:val="single" w:sz="8" w:space="0" w:color="auto"/>
              <w:right w:val="single" w:sz="8" w:space="0" w:color="auto"/>
            </w:tcBorders>
            <w:shd w:val="clear" w:color="auto" w:fill="auto"/>
            <w:vAlign w:val="center"/>
            <w:hideMark/>
          </w:tcPr>
          <w:p w14:paraId="0B009D0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120,00</w:t>
            </w:r>
          </w:p>
        </w:tc>
      </w:tr>
      <w:tr w:rsidR="00767665" w:rsidRPr="00767665" w14:paraId="4D8AE915"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F17457D"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AD1AC9F"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Μπουτόν</w:t>
            </w:r>
            <w:proofErr w:type="spellEnd"/>
            <w:r w:rsidRPr="00767665">
              <w:rPr>
                <w:rFonts w:ascii="Times New Roman" w:hAnsi="Times New Roman"/>
                <w:sz w:val="24"/>
                <w:szCs w:val="24"/>
              </w:rPr>
              <w:t xml:space="preserve">  κλιμακοστασίου , χωνευτό εσωτερικού χώρου , με ενδεικτικό φωτάκι λειτουργίας , </w:t>
            </w:r>
            <w:proofErr w:type="spellStart"/>
            <w:r w:rsidRPr="00767665">
              <w:rPr>
                <w:rFonts w:ascii="Times New Roman" w:hAnsi="Times New Roman"/>
                <w:sz w:val="24"/>
                <w:szCs w:val="24"/>
              </w:rPr>
              <w:t>λευκόύ</w:t>
            </w:r>
            <w:proofErr w:type="spellEnd"/>
            <w:r w:rsidRPr="00767665">
              <w:rPr>
                <w:rFonts w:ascii="Times New Roman" w:hAnsi="Times New Roman"/>
                <w:sz w:val="24"/>
                <w:szCs w:val="24"/>
              </w:rPr>
              <w:t xml:space="preserve">  χρώματος , 10A   230V , CE .</w:t>
            </w:r>
          </w:p>
        </w:tc>
        <w:tc>
          <w:tcPr>
            <w:tcW w:w="1405" w:type="dxa"/>
            <w:tcBorders>
              <w:top w:val="nil"/>
              <w:left w:val="nil"/>
              <w:bottom w:val="single" w:sz="8" w:space="0" w:color="auto"/>
              <w:right w:val="single" w:sz="8" w:space="0" w:color="auto"/>
            </w:tcBorders>
            <w:shd w:val="clear" w:color="auto" w:fill="auto"/>
            <w:vAlign w:val="center"/>
            <w:hideMark/>
          </w:tcPr>
          <w:p w14:paraId="78D80BE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34E7DD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453E1C3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w:t>
            </w:r>
          </w:p>
        </w:tc>
        <w:tc>
          <w:tcPr>
            <w:tcW w:w="2105" w:type="dxa"/>
            <w:tcBorders>
              <w:top w:val="nil"/>
              <w:left w:val="nil"/>
              <w:bottom w:val="single" w:sz="8" w:space="0" w:color="auto"/>
              <w:right w:val="single" w:sz="8" w:space="0" w:color="auto"/>
            </w:tcBorders>
            <w:shd w:val="clear" w:color="auto" w:fill="auto"/>
            <w:vAlign w:val="center"/>
            <w:hideMark/>
          </w:tcPr>
          <w:p w14:paraId="7ACE0B0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75,00</w:t>
            </w:r>
          </w:p>
        </w:tc>
      </w:tr>
      <w:tr w:rsidR="00767665" w:rsidRPr="00767665" w14:paraId="64593413" w14:textId="77777777" w:rsidTr="00767665">
        <w:trPr>
          <w:trHeight w:val="13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51CB21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8E989BB"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Μπουτόν</w:t>
            </w:r>
            <w:proofErr w:type="spellEnd"/>
            <w:r w:rsidRPr="00767665">
              <w:rPr>
                <w:rFonts w:ascii="Times New Roman" w:hAnsi="Times New Roman"/>
                <w:sz w:val="24"/>
                <w:szCs w:val="24"/>
              </w:rPr>
              <w:t xml:space="preserve">  Φ22mm  πόρτας  πίνακα  ,  με  ελατήριο  επαναφοράς  του  </w:t>
            </w:r>
            <w:proofErr w:type="spellStart"/>
            <w:r w:rsidRPr="00767665">
              <w:rPr>
                <w:rFonts w:ascii="Times New Roman" w:hAnsi="Times New Roman"/>
                <w:sz w:val="24"/>
                <w:szCs w:val="24"/>
              </w:rPr>
              <w:t>μπουτόν</w:t>
            </w:r>
            <w:proofErr w:type="spellEnd"/>
            <w:r w:rsidRPr="00767665">
              <w:rPr>
                <w:rFonts w:ascii="Times New Roman" w:hAnsi="Times New Roman"/>
                <w:sz w:val="24"/>
                <w:szCs w:val="24"/>
              </w:rPr>
              <w:t xml:space="preserve">  ,  με  πράσινη  φωτεινή  ένδειξη  LED   όταν είναι  οπλισμένο  ,  230V  ,  με  1NO  επαφή , με δυνατότητα   προσθήκης  και  άλλης  επαφής  ,  με πιστοποίηση  CE .</w:t>
            </w:r>
          </w:p>
        </w:tc>
        <w:tc>
          <w:tcPr>
            <w:tcW w:w="1405" w:type="dxa"/>
            <w:tcBorders>
              <w:top w:val="nil"/>
              <w:left w:val="nil"/>
              <w:bottom w:val="single" w:sz="8" w:space="0" w:color="auto"/>
              <w:right w:val="single" w:sz="8" w:space="0" w:color="auto"/>
            </w:tcBorders>
            <w:shd w:val="clear" w:color="auto" w:fill="auto"/>
            <w:vAlign w:val="center"/>
            <w:hideMark/>
          </w:tcPr>
          <w:p w14:paraId="52558F3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76336D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743BF9D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2105" w:type="dxa"/>
            <w:tcBorders>
              <w:top w:val="nil"/>
              <w:left w:val="nil"/>
              <w:bottom w:val="single" w:sz="8" w:space="0" w:color="auto"/>
              <w:right w:val="single" w:sz="8" w:space="0" w:color="auto"/>
            </w:tcBorders>
            <w:shd w:val="clear" w:color="auto" w:fill="auto"/>
            <w:vAlign w:val="center"/>
            <w:hideMark/>
          </w:tcPr>
          <w:p w14:paraId="3BEBE91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150,00</w:t>
            </w:r>
          </w:p>
        </w:tc>
      </w:tr>
      <w:tr w:rsidR="00767665" w:rsidRPr="00767665" w14:paraId="63327A98" w14:textId="77777777" w:rsidTr="00767665">
        <w:trPr>
          <w:trHeight w:val="13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D2FA34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796D319"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Μπουτόν</w:t>
            </w:r>
            <w:proofErr w:type="spellEnd"/>
            <w:r w:rsidRPr="00767665">
              <w:rPr>
                <w:rFonts w:ascii="Times New Roman" w:hAnsi="Times New Roman"/>
                <w:sz w:val="24"/>
                <w:szCs w:val="24"/>
              </w:rPr>
              <w:t xml:space="preserve">  Φ22mm  πόρτας  πίνακα  ,  με  ελατήριο  επαναφοράς  του  </w:t>
            </w:r>
            <w:proofErr w:type="spellStart"/>
            <w:r w:rsidRPr="00767665">
              <w:rPr>
                <w:rFonts w:ascii="Times New Roman" w:hAnsi="Times New Roman"/>
                <w:sz w:val="24"/>
                <w:szCs w:val="24"/>
              </w:rPr>
              <w:t>μπουτόν</w:t>
            </w:r>
            <w:proofErr w:type="spellEnd"/>
            <w:r w:rsidRPr="00767665">
              <w:rPr>
                <w:rFonts w:ascii="Times New Roman" w:hAnsi="Times New Roman"/>
                <w:sz w:val="24"/>
                <w:szCs w:val="24"/>
              </w:rPr>
              <w:t xml:space="preserve">  ,  με  κόκκινη  φωτεινή  ένδειξη  LED   όταν είναι  οπλισμένο  ,  230V  ,  με  1NO  επαφή , με δυνατότητα   προσθήκης  και  άλλης  επαφής  ,  με πιστοποίηση  CE .</w:t>
            </w:r>
          </w:p>
        </w:tc>
        <w:tc>
          <w:tcPr>
            <w:tcW w:w="1405" w:type="dxa"/>
            <w:tcBorders>
              <w:top w:val="nil"/>
              <w:left w:val="nil"/>
              <w:bottom w:val="single" w:sz="8" w:space="0" w:color="auto"/>
              <w:right w:val="single" w:sz="8" w:space="0" w:color="auto"/>
            </w:tcBorders>
            <w:shd w:val="clear" w:color="auto" w:fill="auto"/>
            <w:vAlign w:val="center"/>
            <w:hideMark/>
          </w:tcPr>
          <w:p w14:paraId="302D41C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341EF2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2381507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2105" w:type="dxa"/>
            <w:tcBorders>
              <w:top w:val="nil"/>
              <w:left w:val="nil"/>
              <w:bottom w:val="single" w:sz="8" w:space="0" w:color="auto"/>
              <w:right w:val="single" w:sz="8" w:space="0" w:color="auto"/>
            </w:tcBorders>
            <w:shd w:val="clear" w:color="auto" w:fill="auto"/>
            <w:vAlign w:val="center"/>
            <w:hideMark/>
          </w:tcPr>
          <w:p w14:paraId="32F7B04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150,00</w:t>
            </w:r>
          </w:p>
        </w:tc>
      </w:tr>
      <w:tr w:rsidR="00767665" w:rsidRPr="00767665" w14:paraId="0CCC5599" w14:textId="77777777" w:rsidTr="00767665">
        <w:trPr>
          <w:trHeight w:val="69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295FB27"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ED0CA27"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Μπουτονιέρα  1 θέσης  , με  περιστροφικό  διακόπτη  0-1  ,  16A   230V   1NO , πλήρης  στεγανή  IP65 , εξωτερική  , πλαστική ,  CE .</w:t>
            </w:r>
          </w:p>
        </w:tc>
        <w:tc>
          <w:tcPr>
            <w:tcW w:w="1405" w:type="dxa"/>
            <w:tcBorders>
              <w:top w:val="nil"/>
              <w:left w:val="nil"/>
              <w:bottom w:val="single" w:sz="8" w:space="0" w:color="auto"/>
              <w:right w:val="single" w:sz="8" w:space="0" w:color="auto"/>
            </w:tcBorders>
            <w:shd w:val="clear" w:color="auto" w:fill="auto"/>
            <w:vAlign w:val="center"/>
            <w:hideMark/>
          </w:tcPr>
          <w:p w14:paraId="5AE822D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68D88D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w:t>
            </w:r>
          </w:p>
        </w:tc>
        <w:tc>
          <w:tcPr>
            <w:tcW w:w="1514" w:type="dxa"/>
            <w:tcBorders>
              <w:top w:val="nil"/>
              <w:left w:val="nil"/>
              <w:bottom w:val="single" w:sz="8" w:space="0" w:color="auto"/>
              <w:right w:val="single" w:sz="8" w:space="0" w:color="auto"/>
            </w:tcBorders>
            <w:shd w:val="clear" w:color="auto" w:fill="auto"/>
            <w:vAlign w:val="center"/>
            <w:hideMark/>
          </w:tcPr>
          <w:p w14:paraId="4EC882A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13,00</w:t>
            </w:r>
          </w:p>
        </w:tc>
        <w:tc>
          <w:tcPr>
            <w:tcW w:w="2105" w:type="dxa"/>
            <w:tcBorders>
              <w:top w:val="nil"/>
              <w:left w:val="nil"/>
              <w:bottom w:val="single" w:sz="8" w:space="0" w:color="auto"/>
              <w:right w:val="single" w:sz="8" w:space="0" w:color="auto"/>
            </w:tcBorders>
            <w:shd w:val="clear" w:color="auto" w:fill="auto"/>
            <w:vAlign w:val="center"/>
            <w:hideMark/>
          </w:tcPr>
          <w:p w14:paraId="7D49A1A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39,00</w:t>
            </w:r>
          </w:p>
        </w:tc>
      </w:tr>
      <w:tr w:rsidR="00767665" w:rsidRPr="00767665" w14:paraId="0160FBC7" w14:textId="77777777" w:rsidTr="00767665">
        <w:trPr>
          <w:trHeight w:val="69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5FC89D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67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4413DAD"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Ντουί  φθορίου  με  βάση  G13  , κουμπωτό , για σωληνωτή λάμπα φθορίου Τ8  ,  CE</w:t>
            </w:r>
          </w:p>
        </w:tc>
        <w:tc>
          <w:tcPr>
            <w:tcW w:w="1405" w:type="dxa"/>
            <w:tcBorders>
              <w:top w:val="nil"/>
              <w:left w:val="nil"/>
              <w:bottom w:val="single" w:sz="8" w:space="0" w:color="auto"/>
              <w:right w:val="single" w:sz="8" w:space="0" w:color="auto"/>
            </w:tcBorders>
            <w:shd w:val="clear" w:color="auto" w:fill="auto"/>
            <w:vAlign w:val="center"/>
            <w:hideMark/>
          </w:tcPr>
          <w:p w14:paraId="25E7C24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71512F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w:t>
            </w:r>
          </w:p>
        </w:tc>
        <w:tc>
          <w:tcPr>
            <w:tcW w:w="1514" w:type="dxa"/>
            <w:tcBorders>
              <w:top w:val="nil"/>
              <w:left w:val="nil"/>
              <w:bottom w:val="single" w:sz="8" w:space="0" w:color="auto"/>
              <w:right w:val="single" w:sz="8" w:space="0" w:color="auto"/>
            </w:tcBorders>
            <w:shd w:val="clear" w:color="auto" w:fill="auto"/>
            <w:vAlign w:val="center"/>
            <w:hideMark/>
          </w:tcPr>
          <w:p w14:paraId="0E86045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0,43</w:t>
            </w:r>
          </w:p>
        </w:tc>
        <w:tc>
          <w:tcPr>
            <w:tcW w:w="2105" w:type="dxa"/>
            <w:tcBorders>
              <w:top w:val="nil"/>
              <w:left w:val="nil"/>
              <w:bottom w:val="single" w:sz="8" w:space="0" w:color="auto"/>
              <w:right w:val="single" w:sz="8" w:space="0" w:color="auto"/>
            </w:tcBorders>
            <w:shd w:val="clear" w:color="auto" w:fill="auto"/>
            <w:vAlign w:val="center"/>
            <w:hideMark/>
          </w:tcPr>
          <w:p w14:paraId="46608F2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86,00</w:t>
            </w:r>
          </w:p>
        </w:tc>
      </w:tr>
      <w:tr w:rsidR="00767665" w:rsidRPr="00767665" w14:paraId="6C478663" w14:textId="77777777" w:rsidTr="00767665">
        <w:trPr>
          <w:trHeight w:val="127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0A7B9A5"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D8992D5"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Πίνακας  ηλεκτρολογικός εξωτερικός , 1 σειράς , 4  θέσεων, στεγανός  IP55 , με καπάκι , πλήρες  μαζί με την ράγα στήριξης των διακοπτών και τη μπάρα στήριξης των καλωδίων  φάσης-ουδετέρου-γείωσης , CE.</w:t>
            </w:r>
          </w:p>
        </w:tc>
        <w:tc>
          <w:tcPr>
            <w:tcW w:w="1405" w:type="dxa"/>
            <w:tcBorders>
              <w:top w:val="nil"/>
              <w:left w:val="nil"/>
              <w:bottom w:val="single" w:sz="8" w:space="0" w:color="auto"/>
              <w:right w:val="single" w:sz="8" w:space="0" w:color="auto"/>
            </w:tcBorders>
            <w:shd w:val="clear" w:color="auto" w:fill="auto"/>
            <w:vAlign w:val="center"/>
            <w:hideMark/>
          </w:tcPr>
          <w:p w14:paraId="61D2DAF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1262DC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60B84B5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6,50</w:t>
            </w:r>
          </w:p>
        </w:tc>
        <w:tc>
          <w:tcPr>
            <w:tcW w:w="2105" w:type="dxa"/>
            <w:tcBorders>
              <w:top w:val="nil"/>
              <w:left w:val="nil"/>
              <w:bottom w:val="single" w:sz="8" w:space="0" w:color="auto"/>
              <w:right w:val="single" w:sz="8" w:space="0" w:color="auto"/>
            </w:tcBorders>
            <w:shd w:val="clear" w:color="auto" w:fill="auto"/>
            <w:vAlign w:val="center"/>
            <w:hideMark/>
          </w:tcPr>
          <w:p w14:paraId="1930480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32,50</w:t>
            </w:r>
          </w:p>
        </w:tc>
      </w:tr>
      <w:tr w:rsidR="00767665" w:rsidRPr="00767665" w14:paraId="778CDCEA"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EFB620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69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CEB7257"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Πίνακας  ηλεκτρολογικός εξωτερικός , 1 σειράς , 8  θέσεων, με καπάκι , πλήρες  μαζί με την ράγα στήριξης των διακοπτών και τη μπάρα στήριξης των καλωδίων  φάσης-ουδετέρου-γείωσης , CE.</w:t>
            </w:r>
          </w:p>
        </w:tc>
        <w:tc>
          <w:tcPr>
            <w:tcW w:w="1405" w:type="dxa"/>
            <w:tcBorders>
              <w:top w:val="nil"/>
              <w:left w:val="nil"/>
              <w:bottom w:val="single" w:sz="8" w:space="0" w:color="auto"/>
              <w:right w:val="single" w:sz="8" w:space="0" w:color="auto"/>
            </w:tcBorders>
            <w:shd w:val="clear" w:color="auto" w:fill="auto"/>
            <w:vAlign w:val="center"/>
            <w:hideMark/>
          </w:tcPr>
          <w:p w14:paraId="4F8E535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2220F5D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658532B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w:t>
            </w:r>
          </w:p>
        </w:tc>
        <w:tc>
          <w:tcPr>
            <w:tcW w:w="2105" w:type="dxa"/>
            <w:tcBorders>
              <w:top w:val="nil"/>
              <w:left w:val="nil"/>
              <w:bottom w:val="single" w:sz="8" w:space="0" w:color="auto"/>
              <w:right w:val="single" w:sz="8" w:space="0" w:color="auto"/>
            </w:tcBorders>
            <w:shd w:val="clear" w:color="auto" w:fill="auto"/>
            <w:vAlign w:val="center"/>
            <w:hideMark/>
          </w:tcPr>
          <w:p w14:paraId="41F88ED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60,00</w:t>
            </w:r>
          </w:p>
        </w:tc>
      </w:tr>
      <w:tr w:rsidR="00767665" w:rsidRPr="00767665" w14:paraId="669F4D2A" w14:textId="77777777" w:rsidTr="00767665">
        <w:trPr>
          <w:trHeight w:val="11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2040526"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F4684A8"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Πίνακας  ηλεκτρολογικός εξωτερικός , 1 σειράς , 12  θέσεων, με καπάκι , πλήρες  μαζί με την ράγα στήριξης των διακοπτών και τη μπάρα στήριξης των καλωδίων  φάσης-ουδετέρου-γείωσης , CE.</w:t>
            </w:r>
          </w:p>
        </w:tc>
        <w:tc>
          <w:tcPr>
            <w:tcW w:w="1405" w:type="dxa"/>
            <w:tcBorders>
              <w:top w:val="nil"/>
              <w:left w:val="nil"/>
              <w:bottom w:val="single" w:sz="8" w:space="0" w:color="auto"/>
              <w:right w:val="single" w:sz="8" w:space="0" w:color="auto"/>
            </w:tcBorders>
            <w:shd w:val="clear" w:color="auto" w:fill="auto"/>
            <w:vAlign w:val="center"/>
            <w:hideMark/>
          </w:tcPr>
          <w:p w14:paraId="6F5BF2A0"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577DCE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w:t>
            </w:r>
          </w:p>
        </w:tc>
        <w:tc>
          <w:tcPr>
            <w:tcW w:w="1514" w:type="dxa"/>
            <w:tcBorders>
              <w:top w:val="nil"/>
              <w:left w:val="nil"/>
              <w:bottom w:val="single" w:sz="8" w:space="0" w:color="auto"/>
              <w:right w:val="single" w:sz="8" w:space="0" w:color="auto"/>
            </w:tcBorders>
            <w:shd w:val="clear" w:color="auto" w:fill="auto"/>
            <w:vAlign w:val="center"/>
            <w:hideMark/>
          </w:tcPr>
          <w:p w14:paraId="5262A8F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14,00</w:t>
            </w:r>
          </w:p>
        </w:tc>
        <w:tc>
          <w:tcPr>
            <w:tcW w:w="2105" w:type="dxa"/>
            <w:tcBorders>
              <w:top w:val="nil"/>
              <w:left w:val="nil"/>
              <w:bottom w:val="single" w:sz="8" w:space="0" w:color="auto"/>
              <w:right w:val="single" w:sz="8" w:space="0" w:color="auto"/>
            </w:tcBorders>
            <w:shd w:val="clear" w:color="auto" w:fill="auto"/>
            <w:vAlign w:val="center"/>
            <w:hideMark/>
          </w:tcPr>
          <w:p w14:paraId="2DF9E3A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r>
      <w:tr w:rsidR="00767665" w:rsidRPr="00767665" w14:paraId="1428E217" w14:textId="77777777" w:rsidTr="00767665">
        <w:trPr>
          <w:trHeight w:val="11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086039C0"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E942708"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Πολύπριζο  4 θέσεων </w:t>
            </w:r>
            <w:proofErr w:type="spellStart"/>
            <w:r w:rsidRPr="00767665">
              <w:rPr>
                <w:rFonts w:ascii="Times New Roman" w:hAnsi="Times New Roman"/>
                <w:sz w:val="24"/>
                <w:szCs w:val="24"/>
              </w:rPr>
              <w:t>σούκο</w:t>
            </w:r>
            <w:proofErr w:type="spellEnd"/>
            <w:r w:rsidRPr="00767665">
              <w:rPr>
                <w:rFonts w:ascii="Times New Roman" w:hAnsi="Times New Roman"/>
                <w:sz w:val="24"/>
                <w:szCs w:val="24"/>
              </w:rPr>
              <w:t xml:space="preserve"> , πλαγίας  σειράς  χωρίς  καλώδιο, με  τις  βίδες  συναρμολόγησής  του από  την  επάνω πλευρά  για  να  μπορεί να  βιδωθεί  σε τοίχο , λευκό , 16A-250V  ,  CE .</w:t>
            </w:r>
          </w:p>
        </w:tc>
        <w:tc>
          <w:tcPr>
            <w:tcW w:w="1405" w:type="dxa"/>
            <w:tcBorders>
              <w:top w:val="nil"/>
              <w:left w:val="nil"/>
              <w:bottom w:val="single" w:sz="8" w:space="0" w:color="auto"/>
              <w:right w:val="single" w:sz="8" w:space="0" w:color="auto"/>
            </w:tcBorders>
            <w:shd w:val="clear" w:color="auto" w:fill="auto"/>
            <w:vAlign w:val="center"/>
            <w:hideMark/>
          </w:tcPr>
          <w:p w14:paraId="44AA452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32BF50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w:t>
            </w:r>
          </w:p>
        </w:tc>
        <w:tc>
          <w:tcPr>
            <w:tcW w:w="1514" w:type="dxa"/>
            <w:tcBorders>
              <w:top w:val="nil"/>
              <w:left w:val="nil"/>
              <w:bottom w:val="single" w:sz="8" w:space="0" w:color="auto"/>
              <w:right w:val="single" w:sz="8" w:space="0" w:color="auto"/>
            </w:tcBorders>
            <w:shd w:val="clear" w:color="auto" w:fill="auto"/>
            <w:vAlign w:val="center"/>
            <w:hideMark/>
          </w:tcPr>
          <w:p w14:paraId="58651F0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w:t>
            </w:r>
          </w:p>
        </w:tc>
        <w:tc>
          <w:tcPr>
            <w:tcW w:w="2105" w:type="dxa"/>
            <w:tcBorders>
              <w:top w:val="nil"/>
              <w:left w:val="nil"/>
              <w:bottom w:val="single" w:sz="8" w:space="0" w:color="auto"/>
              <w:right w:val="single" w:sz="8" w:space="0" w:color="auto"/>
            </w:tcBorders>
            <w:shd w:val="clear" w:color="auto" w:fill="auto"/>
            <w:vAlign w:val="center"/>
            <w:hideMark/>
          </w:tcPr>
          <w:p w14:paraId="3A63726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600,00</w:t>
            </w:r>
          </w:p>
        </w:tc>
      </w:tr>
      <w:tr w:rsidR="00767665" w:rsidRPr="00767665" w14:paraId="03B1D598"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F764BD1"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8478B5B"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Πρίζα  </w:t>
            </w:r>
            <w:proofErr w:type="spellStart"/>
            <w:r w:rsidRPr="00767665">
              <w:rPr>
                <w:rFonts w:ascii="Times New Roman" w:hAnsi="Times New Roman"/>
                <w:sz w:val="24"/>
                <w:szCs w:val="24"/>
              </w:rPr>
              <w:t>σούκο</w:t>
            </w:r>
            <w:proofErr w:type="spellEnd"/>
            <w:r w:rsidRPr="00767665">
              <w:rPr>
                <w:rFonts w:ascii="Times New Roman" w:hAnsi="Times New Roman"/>
                <w:sz w:val="24"/>
                <w:szCs w:val="24"/>
              </w:rPr>
              <w:t xml:space="preserve">  χωνευτή   16Α  230V     λευκή  , για  εσωτερικούς  χώρους ,  CE</w:t>
            </w:r>
          </w:p>
        </w:tc>
        <w:tc>
          <w:tcPr>
            <w:tcW w:w="1405" w:type="dxa"/>
            <w:tcBorders>
              <w:top w:val="nil"/>
              <w:left w:val="nil"/>
              <w:bottom w:val="single" w:sz="8" w:space="0" w:color="auto"/>
              <w:right w:val="single" w:sz="8" w:space="0" w:color="auto"/>
            </w:tcBorders>
            <w:shd w:val="clear" w:color="auto" w:fill="auto"/>
            <w:vAlign w:val="center"/>
            <w:hideMark/>
          </w:tcPr>
          <w:p w14:paraId="6BBA1AC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DA1C30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21C36D5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2105" w:type="dxa"/>
            <w:tcBorders>
              <w:top w:val="nil"/>
              <w:left w:val="nil"/>
              <w:bottom w:val="single" w:sz="8" w:space="0" w:color="auto"/>
              <w:right w:val="single" w:sz="8" w:space="0" w:color="auto"/>
            </w:tcBorders>
            <w:shd w:val="clear" w:color="auto" w:fill="auto"/>
            <w:vAlign w:val="center"/>
            <w:hideMark/>
          </w:tcPr>
          <w:p w14:paraId="6147346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250,00</w:t>
            </w:r>
          </w:p>
        </w:tc>
      </w:tr>
      <w:tr w:rsidR="00767665" w:rsidRPr="00767665" w14:paraId="372772AF" w14:textId="77777777" w:rsidTr="00767665">
        <w:trPr>
          <w:trHeight w:val="8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85BE5F5"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891DB9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Πρίζα  </w:t>
            </w:r>
            <w:proofErr w:type="spellStart"/>
            <w:r w:rsidRPr="00767665">
              <w:rPr>
                <w:rFonts w:ascii="Times New Roman" w:hAnsi="Times New Roman"/>
                <w:sz w:val="24"/>
                <w:szCs w:val="24"/>
              </w:rPr>
              <w:t>σούκο</w:t>
            </w:r>
            <w:proofErr w:type="spellEnd"/>
            <w:r w:rsidRPr="00767665">
              <w:rPr>
                <w:rFonts w:ascii="Times New Roman" w:hAnsi="Times New Roman"/>
                <w:sz w:val="24"/>
                <w:szCs w:val="24"/>
              </w:rPr>
              <w:t xml:space="preserve">  εξωτερική  </w:t>
            </w:r>
            <w:proofErr w:type="spellStart"/>
            <w:r w:rsidRPr="00767665">
              <w:rPr>
                <w:rFonts w:ascii="Times New Roman" w:hAnsi="Times New Roman"/>
                <w:sz w:val="24"/>
                <w:szCs w:val="24"/>
              </w:rPr>
              <w:t>επίτοιχη</w:t>
            </w:r>
            <w:proofErr w:type="spellEnd"/>
            <w:r w:rsidRPr="00767665">
              <w:rPr>
                <w:rFonts w:ascii="Times New Roman" w:hAnsi="Times New Roman"/>
                <w:sz w:val="24"/>
                <w:szCs w:val="24"/>
              </w:rPr>
              <w:t xml:space="preserve"> , 16Α  230V , στεγανή με καπάκι  IP54 , </w:t>
            </w:r>
            <w:proofErr w:type="spellStart"/>
            <w:r w:rsidRPr="00767665">
              <w:rPr>
                <w:rFonts w:ascii="Times New Roman" w:hAnsi="Times New Roman"/>
                <w:sz w:val="24"/>
                <w:szCs w:val="24"/>
              </w:rPr>
              <w:t>γκρί</w:t>
            </w:r>
            <w:proofErr w:type="spellEnd"/>
            <w:r w:rsidRPr="00767665">
              <w:rPr>
                <w:rFonts w:ascii="Times New Roman" w:hAnsi="Times New Roman"/>
                <w:sz w:val="24"/>
                <w:szCs w:val="24"/>
              </w:rPr>
              <w:t xml:space="preserve">  , CE .</w:t>
            </w:r>
          </w:p>
        </w:tc>
        <w:tc>
          <w:tcPr>
            <w:tcW w:w="1405" w:type="dxa"/>
            <w:tcBorders>
              <w:top w:val="nil"/>
              <w:left w:val="nil"/>
              <w:bottom w:val="single" w:sz="8" w:space="0" w:color="auto"/>
              <w:right w:val="single" w:sz="8" w:space="0" w:color="auto"/>
            </w:tcBorders>
            <w:shd w:val="clear" w:color="auto" w:fill="auto"/>
            <w:vAlign w:val="center"/>
            <w:hideMark/>
          </w:tcPr>
          <w:p w14:paraId="6EA320A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032881D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440A8AA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w:t>
            </w:r>
          </w:p>
        </w:tc>
        <w:tc>
          <w:tcPr>
            <w:tcW w:w="2105" w:type="dxa"/>
            <w:tcBorders>
              <w:top w:val="nil"/>
              <w:left w:val="nil"/>
              <w:bottom w:val="single" w:sz="8" w:space="0" w:color="auto"/>
              <w:right w:val="single" w:sz="8" w:space="0" w:color="auto"/>
            </w:tcBorders>
            <w:shd w:val="clear" w:color="auto" w:fill="auto"/>
            <w:vAlign w:val="center"/>
            <w:hideMark/>
          </w:tcPr>
          <w:p w14:paraId="6375BED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210,00</w:t>
            </w:r>
          </w:p>
        </w:tc>
      </w:tr>
      <w:tr w:rsidR="00767665" w:rsidRPr="00767665" w14:paraId="3EAFD423" w14:textId="77777777" w:rsidTr="00767665">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F6773F8"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3ED8ED7A"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Πρίζα  </w:t>
            </w:r>
            <w:proofErr w:type="spellStart"/>
            <w:r w:rsidRPr="00767665">
              <w:rPr>
                <w:rFonts w:ascii="Times New Roman" w:hAnsi="Times New Roman"/>
                <w:sz w:val="24"/>
                <w:szCs w:val="24"/>
              </w:rPr>
              <w:t>σούκο</w:t>
            </w:r>
            <w:proofErr w:type="spellEnd"/>
            <w:r w:rsidRPr="00767665">
              <w:rPr>
                <w:rFonts w:ascii="Times New Roman" w:hAnsi="Times New Roman"/>
                <w:sz w:val="24"/>
                <w:szCs w:val="24"/>
              </w:rPr>
              <w:t xml:space="preserve"> </w:t>
            </w:r>
            <w:proofErr w:type="spellStart"/>
            <w:r w:rsidRPr="00767665">
              <w:rPr>
                <w:rFonts w:ascii="Times New Roman" w:hAnsi="Times New Roman"/>
                <w:sz w:val="24"/>
                <w:szCs w:val="24"/>
              </w:rPr>
              <w:t>πίνακος</w:t>
            </w:r>
            <w:proofErr w:type="spellEnd"/>
            <w:r w:rsidRPr="00767665">
              <w:rPr>
                <w:rFonts w:ascii="Times New Roman" w:hAnsi="Times New Roman"/>
                <w:sz w:val="24"/>
                <w:szCs w:val="24"/>
              </w:rPr>
              <w:t xml:space="preserve"> , χρώματος </w:t>
            </w:r>
            <w:proofErr w:type="spellStart"/>
            <w:r w:rsidRPr="00767665">
              <w:rPr>
                <w:rFonts w:ascii="Times New Roman" w:hAnsi="Times New Roman"/>
                <w:sz w:val="24"/>
                <w:szCs w:val="24"/>
              </w:rPr>
              <w:t>μπλέ</w:t>
            </w:r>
            <w:proofErr w:type="spellEnd"/>
            <w:r w:rsidRPr="00767665">
              <w:rPr>
                <w:rFonts w:ascii="Times New Roman" w:hAnsi="Times New Roman"/>
                <w:sz w:val="24"/>
                <w:szCs w:val="24"/>
              </w:rPr>
              <w:t xml:space="preserve"> , 16Α  230V , στεγανή με καπάκι  IP54 , τοποθετείται στην πόρτα του </w:t>
            </w:r>
            <w:proofErr w:type="spellStart"/>
            <w:r w:rsidRPr="00767665">
              <w:rPr>
                <w:rFonts w:ascii="Times New Roman" w:hAnsi="Times New Roman"/>
                <w:sz w:val="24"/>
                <w:szCs w:val="24"/>
              </w:rPr>
              <w:t>πίνακος</w:t>
            </w:r>
            <w:proofErr w:type="spellEnd"/>
            <w:r w:rsidRPr="00767665">
              <w:rPr>
                <w:rFonts w:ascii="Times New Roman" w:hAnsi="Times New Roman"/>
                <w:sz w:val="24"/>
                <w:szCs w:val="24"/>
              </w:rPr>
              <w:t xml:space="preserve"> , CE .</w:t>
            </w:r>
          </w:p>
        </w:tc>
        <w:tc>
          <w:tcPr>
            <w:tcW w:w="1405" w:type="dxa"/>
            <w:tcBorders>
              <w:top w:val="nil"/>
              <w:left w:val="nil"/>
              <w:bottom w:val="single" w:sz="8" w:space="0" w:color="auto"/>
              <w:right w:val="single" w:sz="8" w:space="0" w:color="auto"/>
            </w:tcBorders>
            <w:shd w:val="clear" w:color="auto" w:fill="auto"/>
            <w:vAlign w:val="center"/>
            <w:hideMark/>
          </w:tcPr>
          <w:p w14:paraId="231B28E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3FC051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565D57B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3,50</w:t>
            </w:r>
          </w:p>
        </w:tc>
        <w:tc>
          <w:tcPr>
            <w:tcW w:w="2105" w:type="dxa"/>
            <w:tcBorders>
              <w:top w:val="nil"/>
              <w:left w:val="nil"/>
              <w:bottom w:val="single" w:sz="8" w:space="0" w:color="auto"/>
              <w:right w:val="single" w:sz="8" w:space="0" w:color="auto"/>
            </w:tcBorders>
            <w:shd w:val="clear" w:color="auto" w:fill="auto"/>
            <w:vAlign w:val="center"/>
            <w:hideMark/>
          </w:tcPr>
          <w:p w14:paraId="55FBF9E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r>
      <w:tr w:rsidR="00767665" w:rsidRPr="00767665" w14:paraId="6010313B" w14:textId="77777777" w:rsidTr="00767665">
        <w:trPr>
          <w:trHeight w:val="336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A6A10C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75</w:t>
            </w:r>
          </w:p>
        </w:tc>
        <w:tc>
          <w:tcPr>
            <w:tcW w:w="6199" w:type="dxa"/>
            <w:tcBorders>
              <w:top w:val="single" w:sz="4" w:space="0" w:color="auto"/>
              <w:left w:val="nil"/>
              <w:bottom w:val="single" w:sz="4" w:space="0" w:color="auto"/>
              <w:right w:val="single" w:sz="4" w:space="0" w:color="auto"/>
            </w:tcBorders>
            <w:shd w:val="clear" w:color="auto" w:fill="auto"/>
            <w:vAlign w:val="center"/>
            <w:hideMark/>
          </w:tcPr>
          <w:p w14:paraId="5212F990"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Προβολέας  </w:t>
            </w:r>
            <w:proofErr w:type="spellStart"/>
            <w:r w:rsidRPr="00767665">
              <w:rPr>
                <w:rFonts w:ascii="Times New Roman" w:hAnsi="Times New Roman"/>
                <w:sz w:val="24"/>
                <w:szCs w:val="24"/>
              </w:rPr>
              <w:t>Led</w:t>
            </w:r>
            <w:proofErr w:type="spellEnd"/>
            <w:r w:rsidRPr="00767665">
              <w:rPr>
                <w:rFonts w:ascii="Times New Roman" w:hAnsi="Times New Roman"/>
                <w:sz w:val="24"/>
                <w:szCs w:val="24"/>
              </w:rPr>
              <w:t xml:space="preserve">  SMD  50W   230V , </w:t>
            </w:r>
            <w:proofErr w:type="spellStart"/>
            <w:r w:rsidRPr="00767665">
              <w:rPr>
                <w:rFonts w:ascii="Times New Roman" w:hAnsi="Times New Roman"/>
                <w:sz w:val="24"/>
                <w:szCs w:val="24"/>
              </w:rPr>
              <w:t>επίτοιχος</w:t>
            </w:r>
            <w:proofErr w:type="spellEnd"/>
            <w:r w:rsidRPr="00767665">
              <w:rPr>
                <w:rFonts w:ascii="Times New Roman" w:hAnsi="Times New Roman"/>
                <w:sz w:val="24"/>
                <w:szCs w:val="24"/>
              </w:rPr>
              <w:t xml:space="preserve">  ρυθμιζόμενος  360</w:t>
            </w:r>
            <w:r w:rsidRPr="00767665">
              <w:rPr>
                <w:rFonts w:ascii="Calibri" w:hAnsi="Calibri" w:cs="Calibri"/>
                <w:sz w:val="24"/>
                <w:szCs w:val="24"/>
              </w:rPr>
              <w:t>˚</w:t>
            </w:r>
            <w:r w:rsidRPr="00767665">
              <w:rPr>
                <w:rFonts w:ascii="Times New Roman" w:hAnsi="Times New Roman"/>
                <w:sz w:val="24"/>
                <w:szCs w:val="24"/>
              </w:rPr>
              <w:t xml:space="preserve"> , με  βαθμό στεγανότητας  IP65 , με φωτεινότητα ≥4500 </w:t>
            </w:r>
            <w:proofErr w:type="spellStart"/>
            <w:r w:rsidRPr="00767665">
              <w:rPr>
                <w:rFonts w:ascii="Times New Roman" w:hAnsi="Times New Roman"/>
                <w:sz w:val="24"/>
                <w:szCs w:val="24"/>
              </w:rPr>
              <w:t>lumen</w:t>
            </w:r>
            <w:proofErr w:type="spellEnd"/>
            <w:r w:rsidRPr="00767665">
              <w:rPr>
                <w:rFonts w:ascii="Times New Roman" w:hAnsi="Times New Roman"/>
                <w:sz w:val="24"/>
                <w:szCs w:val="24"/>
              </w:rPr>
              <w:t xml:space="preserve"> , με  θερμοκρασία  χρώματος  ≥6500Κ  ,  ενεργειακής  απόδοσης  Α+  ή ανώτερη ,  ονομαστική  διάρκεια  ζωής  του  λαμπτήρα  ≥30000h , </w:t>
            </w:r>
            <w:proofErr w:type="spellStart"/>
            <w:r w:rsidRPr="00767665">
              <w:rPr>
                <w:rFonts w:ascii="Times New Roman" w:hAnsi="Times New Roman"/>
                <w:sz w:val="24"/>
                <w:szCs w:val="24"/>
              </w:rPr>
              <w:t>lumen</w:t>
            </w:r>
            <w:proofErr w:type="spellEnd"/>
            <w:r w:rsidRPr="00767665">
              <w:rPr>
                <w:rFonts w:ascii="Times New Roman" w:hAnsi="Times New Roman"/>
                <w:sz w:val="24"/>
                <w:szCs w:val="24"/>
              </w:rPr>
              <w:t xml:space="preserve">  στο τέλος  της  ονομαστικής  διάρκειας  ζωής  του  λαμπτήρα  ≥70%  , με  αριθμό  κύκλων  μεταγωγής  ≥25000  ,  με  δείκτη  χρωματικής  απόδοσης  CRI (</w:t>
            </w:r>
            <w:proofErr w:type="spellStart"/>
            <w:r w:rsidRPr="00767665">
              <w:rPr>
                <w:rFonts w:ascii="Times New Roman" w:hAnsi="Times New Roman"/>
                <w:sz w:val="24"/>
                <w:szCs w:val="24"/>
              </w:rPr>
              <w:t>Ra</w:t>
            </w:r>
            <w:proofErr w:type="spellEnd"/>
            <w:r w:rsidRPr="00767665">
              <w:rPr>
                <w:rFonts w:ascii="Times New Roman" w:hAnsi="Times New Roman"/>
                <w:sz w:val="24"/>
                <w:szCs w:val="24"/>
              </w:rPr>
              <w:t xml:space="preserve">) : &gt;70  ,  με  </w:t>
            </w:r>
            <w:proofErr w:type="spellStart"/>
            <w:r w:rsidRPr="00767665">
              <w:rPr>
                <w:rFonts w:ascii="Times New Roman" w:hAnsi="Times New Roman"/>
                <w:sz w:val="24"/>
                <w:szCs w:val="24"/>
              </w:rPr>
              <w:t>αντιβανδαλιστκή</w:t>
            </w:r>
            <w:proofErr w:type="spellEnd"/>
            <w:r w:rsidRPr="00767665">
              <w:rPr>
                <w:rFonts w:ascii="Times New Roman" w:hAnsi="Times New Roman"/>
                <w:sz w:val="24"/>
                <w:szCs w:val="24"/>
              </w:rPr>
              <w:t xml:space="preserve"> προστασία  ≥IK07  , με  εγγύηση  καλής  λειτουργίας  ≥2 χρόνια  ,  Συντελεστής Ισχύος ≥0,93/230VAC , 50-60Hz , με  πιστοποίηση  CE  και  </w:t>
            </w:r>
            <w:proofErr w:type="spellStart"/>
            <w:r w:rsidRPr="00767665">
              <w:rPr>
                <w:rFonts w:ascii="Times New Roman" w:hAnsi="Times New Roman"/>
                <w:sz w:val="24"/>
                <w:szCs w:val="24"/>
              </w:rPr>
              <w:t>RoHS</w:t>
            </w:r>
            <w:proofErr w:type="spellEnd"/>
            <w:r w:rsidRPr="00767665">
              <w:rPr>
                <w:rFonts w:ascii="Times New Roman" w:hAnsi="Times New Roman"/>
                <w:sz w:val="24"/>
                <w:szCs w:val="24"/>
              </w:rPr>
              <w:t xml:space="preserve"> .</w:t>
            </w:r>
          </w:p>
        </w:tc>
        <w:tc>
          <w:tcPr>
            <w:tcW w:w="1405" w:type="dxa"/>
            <w:tcBorders>
              <w:top w:val="nil"/>
              <w:left w:val="single" w:sz="8" w:space="0" w:color="auto"/>
              <w:bottom w:val="single" w:sz="8" w:space="0" w:color="auto"/>
              <w:right w:val="single" w:sz="8" w:space="0" w:color="auto"/>
            </w:tcBorders>
            <w:shd w:val="clear" w:color="auto" w:fill="auto"/>
            <w:vAlign w:val="center"/>
            <w:hideMark/>
          </w:tcPr>
          <w:p w14:paraId="3CFCDD9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BCE6A6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48D5159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w:t>
            </w:r>
          </w:p>
        </w:tc>
        <w:tc>
          <w:tcPr>
            <w:tcW w:w="2105" w:type="dxa"/>
            <w:tcBorders>
              <w:top w:val="nil"/>
              <w:left w:val="nil"/>
              <w:bottom w:val="single" w:sz="8" w:space="0" w:color="auto"/>
              <w:right w:val="single" w:sz="8" w:space="0" w:color="auto"/>
            </w:tcBorders>
            <w:shd w:val="clear" w:color="auto" w:fill="auto"/>
            <w:vAlign w:val="center"/>
            <w:hideMark/>
          </w:tcPr>
          <w:p w14:paraId="31A9F45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450,00</w:t>
            </w:r>
          </w:p>
        </w:tc>
      </w:tr>
      <w:tr w:rsidR="00767665" w:rsidRPr="00767665" w14:paraId="69C31B82"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83D8D08"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76</w:t>
            </w:r>
          </w:p>
        </w:tc>
        <w:tc>
          <w:tcPr>
            <w:tcW w:w="6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585BA0"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διαρροής  τάσεως  μονοφασικός  τύπου  A , διπολικός  2P  ,  </w:t>
            </w:r>
            <w:proofErr w:type="spellStart"/>
            <w:r w:rsidRPr="00767665">
              <w:rPr>
                <w:rFonts w:ascii="Times New Roman" w:hAnsi="Times New Roman"/>
                <w:sz w:val="24"/>
                <w:szCs w:val="24"/>
              </w:rPr>
              <w:t>Ln</w:t>
            </w:r>
            <w:proofErr w:type="spellEnd"/>
            <w:r w:rsidRPr="00767665">
              <w:rPr>
                <w:rFonts w:ascii="Times New Roman" w:hAnsi="Times New Roman"/>
                <w:sz w:val="24"/>
                <w:szCs w:val="24"/>
              </w:rPr>
              <w:t xml:space="preserve">=40 Α  ,  </w:t>
            </w:r>
            <w:proofErr w:type="spellStart"/>
            <w:r w:rsidRPr="00767665">
              <w:rPr>
                <w:rFonts w:ascii="Times New Roman" w:hAnsi="Times New Roman"/>
                <w:sz w:val="24"/>
                <w:szCs w:val="24"/>
              </w:rPr>
              <w:t>LΔn</w:t>
            </w:r>
            <w:proofErr w:type="spellEnd"/>
            <w:r w:rsidRPr="00767665">
              <w:rPr>
                <w:rFonts w:ascii="Times New Roman" w:hAnsi="Times New Roman"/>
                <w:sz w:val="24"/>
                <w:szCs w:val="24"/>
              </w:rPr>
              <w:t xml:space="preserve">=0,03A  ,  </w:t>
            </w:r>
            <w:proofErr w:type="spellStart"/>
            <w:r w:rsidRPr="00767665">
              <w:rPr>
                <w:rFonts w:ascii="Times New Roman" w:hAnsi="Times New Roman"/>
                <w:sz w:val="24"/>
                <w:szCs w:val="24"/>
              </w:rPr>
              <w:t>Un</w:t>
            </w:r>
            <w:proofErr w:type="spellEnd"/>
            <w:r w:rsidRPr="00767665">
              <w:rPr>
                <w:rFonts w:ascii="Times New Roman" w:hAnsi="Times New Roman"/>
                <w:sz w:val="24"/>
                <w:szCs w:val="24"/>
              </w:rPr>
              <w:t>=230…400V  ,  50-60HZ  , ράγας  , σύμφωνα  με  το  πρότυπο  IEC/EN 61008-1 ,  CE.</w:t>
            </w:r>
          </w:p>
        </w:tc>
        <w:tc>
          <w:tcPr>
            <w:tcW w:w="1405" w:type="dxa"/>
            <w:tcBorders>
              <w:top w:val="nil"/>
              <w:left w:val="nil"/>
              <w:bottom w:val="single" w:sz="8" w:space="0" w:color="auto"/>
              <w:right w:val="single" w:sz="8" w:space="0" w:color="auto"/>
            </w:tcBorders>
            <w:shd w:val="clear" w:color="auto" w:fill="auto"/>
            <w:vAlign w:val="center"/>
            <w:hideMark/>
          </w:tcPr>
          <w:p w14:paraId="04BFDC4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F731AE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0DDC4B8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w:t>
            </w:r>
          </w:p>
        </w:tc>
        <w:tc>
          <w:tcPr>
            <w:tcW w:w="2105" w:type="dxa"/>
            <w:tcBorders>
              <w:top w:val="nil"/>
              <w:left w:val="nil"/>
              <w:bottom w:val="single" w:sz="8" w:space="0" w:color="auto"/>
              <w:right w:val="single" w:sz="8" w:space="0" w:color="auto"/>
            </w:tcBorders>
            <w:shd w:val="clear" w:color="auto" w:fill="auto"/>
            <w:vAlign w:val="center"/>
            <w:hideMark/>
          </w:tcPr>
          <w:p w14:paraId="574AC06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400,00</w:t>
            </w:r>
          </w:p>
        </w:tc>
      </w:tr>
      <w:tr w:rsidR="00767665" w:rsidRPr="00767665" w14:paraId="62E25117"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7D0334FF"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F15149E"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διαρροής  τάσεως  τριφασικός  τύπου  A , </w:t>
            </w:r>
            <w:proofErr w:type="spellStart"/>
            <w:r w:rsidRPr="00767665">
              <w:rPr>
                <w:rFonts w:ascii="Times New Roman" w:hAnsi="Times New Roman"/>
                <w:sz w:val="24"/>
                <w:szCs w:val="24"/>
              </w:rPr>
              <w:t>τετραπολικός</w:t>
            </w:r>
            <w:proofErr w:type="spellEnd"/>
            <w:r w:rsidRPr="00767665">
              <w:rPr>
                <w:rFonts w:ascii="Times New Roman" w:hAnsi="Times New Roman"/>
                <w:sz w:val="24"/>
                <w:szCs w:val="24"/>
              </w:rPr>
              <w:t xml:space="preserve">  4P  ,  </w:t>
            </w:r>
            <w:proofErr w:type="spellStart"/>
            <w:r w:rsidRPr="00767665">
              <w:rPr>
                <w:rFonts w:ascii="Times New Roman" w:hAnsi="Times New Roman"/>
                <w:sz w:val="24"/>
                <w:szCs w:val="24"/>
              </w:rPr>
              <w:t>Ln</w:t>
            </w:r>
            <w:proofErr w:type="spellEnd"/>
            <w:r w:rsidRPr="00767665">
              <w:rPr>
                <w:rFonts w:ascii="Times New Roman" w:hAnsi="Times New Roman"/>
                <w:sz w:val="24"/>
                <w:szCs w:val="24"/>
              </w:rPr>
              <w:t xml:space="preserve">=40 Α  ,  </w:t>
            </w:r>
            <w:proofErr w:type="spellStart"/>
            <w:r w:rsidRPr="00767665">
              <w:rPr>
                <w:rFonts w:ascii="Times New Roman" w:hAnsi="Times New Roman"/>
                <w:sz w:val="24"/>
                <w:szCs w:val="24"/>
              </w:rPr>
              <w:t>LΔn</w:t>
            </w:r>
            <w:proofErr w:type="spellEnd"/>
            <w:r w:rsidRPr="00767665">
              <w:rPr>
                <w:rFonts w:ascii="Times New Roman" w:hAnsi="Times New Roman"/>
                <w:sz w:val="24"/>
                <w:szCs w:val="24"/>
              </w:rPr>
              <w:t xml:space="preserve">=0,03A  ,  </w:t>
            </w:r>
            <w:proofErr w:type="spellStart"/>
            <w:r w:rsidRPr="00767665">
              <w:rPr>
                <w:rFonts w:ascii="Times New Roman" w:hAnsi="Times New Roman"/>
                <w:sz w:val="24"/>
                <w:szCs w:val="24"/>
              </w:rPr>
              <w:t>Un</w:t>
            </w:r>
            <w:proofErr w:type="spellEnd"/>
            <w:r w:rsidRPr="00767665">
              <w:rPr>
                <w:rFonts w:ascii="Times New Roman" w:hAnsi="Times New Roman"/>
                <w:sz w:val="24"/>
                <w:szCs w:val="24"/>
              </w:rPr>
              <w:t>=230 / 400V-  ,  50-60HZ  , ράγας  , σύμφωνα  με  το  πρότυπο  IEC/EN 61008-1 ,  CE</w:t>
            </w:r>
          </w:p>
        </w:tc>
        <w:tc>
          <w:tcPr>
            <w:tcW w:w="1405" w:type="dxa"/>
            <w:tcBorders>
              <w:top w:val="nil"/>
              <w:left w:val="nil"/>
              <w:bottom w:val="single" w:sz="8" w:space="0" w:color="auto"/>
              <w:right w:val="single" w:sz="8" w:space="0" w:color="auto"/>
            </w:tcBorders>
            <w:shd w:val="clear" w:color="auto" w:fill="auto"/>
            <w:vAlign w:val="center"/>
            <w:hideMark/>
          </w:tcPr>
          <w:p w14:paraId="66C4E68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2ACC05D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w:t>
            </w:r>
          </w:p>
        </w:tc>
        <w:tc>
          <w:tcPr>
            <w:tcW w:w="1514" w:type="dxa"/>
            <w:tcBorders>
              <w:top w:val="nil"/>
              <w:left w:val="nil"/>
              <w:bottom w:val="single" w:sz="8" w:space="0" w:color="auto"/>
              <w:right w:val="single" w:sz="8" w:space="0" w:color="auto"/>
            </w:tcBorders>
            <w:shd w:val="clear" w:color="auto" w:fill="auto"/>
            <w:vAlign w:val="center"/>
            <w:hideMark/>
          </w:tcPr>
          <w:p w14:paraId="700898D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c>
          <w:tcPr>
            <w:tcW w:w="2105" w:type="dxa"/>
            <w:tcBorders>
              <w:top w:val="nil"/>
              <w:left w:val="nil"/>
              <w:bottom w:val="single" w:sz="8" w:space="0" w:color="auto"/>
              <w:right w:val="single" w:sz="8" w:space="0" w:color="auto"/>
            </w:tcBorders>
            <w:shd w:val="clear" w:color="auto" w:fill="auto"/>
            <w:vAlign w:val="center"/>
            <w:hideMark/>
          </w:tcPr>
          <w:p w14:paraId="14DC4F7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3750,00</w:t>
            </w:r>
          </w:p>
        </w:tc>
      </w:tr>
      <w:tr w:rsidR="00767665" w:rsidRPr="00767665" w14:paraId="44058F95" w14:textId="77777777" w:rsidTr="00767665">
        <w:trPr>
          <w:trHeight w:val="10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F4DC1A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50B563A"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διαρροής  τάσεως  τριφασικός  τύπου  A , </w:t>
            </w:r>
            <w:proofErr w:type="spellStart"/>
            <w:r w:rsidRPr="00767665">
              <w:rPr>
                <w:rFonts w:ascii="Times New Roman" w:hAnsi="Times New Roman"/>
                <w:sz w:val="24"/>
                <w:szCs w:val="24"/>
              </w:rPr>
              <w:t>τετραπολικός</w:t>
            </w:r>
            <w:proofErr w:type="spellEnd"/>
            <w:r w:rsidRPr="00767665">
              <w:rPr>
                <w:rFonts w:ascii="Times New Roman" w:hAnsi="Times New Roman"/>
                <w:sz w:val="24"/>
                <w:szCs w:val="24"/>
              </w:rPr>
              <w:t xml:space="preserve">  4P  ,  </w:t>
            </w:r>
            <w:proofErr w:type="spellStart"/>
            <w:r w:rsidRPr="00767665">
              <w:rPr>
                <w:rFonts w:ascii="Times New Roman" w:hAnsi="Times New Roman"/>
                <w:sz w:val="24"/>
                <w:szCs w:val="24"/>
              </w:rPr>
              <w:t>Ln</w:t>
            </w:r>
            <w:proofErr w:type="spellEnd"/>
            <w:r w:rsidRPr="00767665">
              <w:rPr>
                <w:rFonts w:ascii="Times New Roman" w:hAnsi="Times New Roman"/>
                <w:sz w:val="24"/>
                <w:szCs w:val="24"/>
              </w:rPr>
              <w:t xml:space="preserve">=63 Α  ,  </w:t>
            </w:r>
            <w:proofErr w:type="spellStart"/>
            <w:r w:rsidRPr="00767665">
              <w:rPr>
                <w:rFonts w:ascii="Times New Roman" w:hAnsi="Times New Roman"/>
                <w:sz w:val="24"/>
                <w:szCs w:val="24"/>
              </w:rPr>
              <w:t>LΔn</w:t>
            </w:r>
            <w:proofErr w:type="spellEnd"/>
            <w:r w:rsidRPr="00767665">
              <w:rPr>
                <w:rFonts w:ascii="Times New Roman" w:hAnsi="Times New Roman"/>
                <w:sz w:val="24"/>
                <w:szCs w:val="24"/>
              </w:rPr>
              <w:t xml:space="preserve">=0,03A  ,  </w:t>
            </w:r>
            <w:proofErr w:type="spellStart"/>
            <w:r w:rsidRPr="00767665">
              <w:rPr>
                <w:rFonts w:ascii="Times New Roman" w:hAnsi="Times New Roman"/>
                <w:sz w:val="24"/>
                <w:szCs w:val="24"/>
              </w:rPr>
              <w:t>Un</w:t>
            </w:r>
            <w:proofErr w:type="spellEnd"/>
            <w:r w:rsidRPr="00767665">
              <w:rPr>
                <w:rFonts w:ascii="Times New Roman" w:hAnsi="Times New Roman"/>
                <w:sz w:val="24"/>
                <w:szCs w:val="24"/>
              </w:rPr>
              <w:t>=230 / 400V-  ,  50-60HZ  , ράγας  , σύμφωνα  με  το  πρότυπο  IEC/EN 61008-1 ,  CE .</w:t>
            </w:r>
          </w:p>
        </w:tc>
        <w:tc>
          <w:tcPr>
            <w:tcW w:w="1405" w:type="dxa"/>
            <w:tcBorders>
              <w:top w:val="nil"/>
              <w:left w:val="nil"/>
              <w:bottom w:val="single" w:sz="8" w:space="0" w:color="auto"/>
              <w:right w:val="single" w:sz="8" w:space="0" w:color="auto"/>
            </w:tcBorders>
            <w:shd w:val="clear" w:color="auto" w:fill="auto"/>
            <w:vAlign w:val="center"/>
            <w:hideMark/>
          </w:tcPr>
          <w:p w14:paraId="1EF79CC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C46507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508AAF3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40,00</w:t>
            </w:r>
          </w:p>
        </w:tc>
        <w:tc>
          <w:tcPr>
            <w:tcW w:w="2105" w:type="dxa"/>
            <w:tcBorders>
              <w:top w:val="nil"/>
              <w:left w:val="nil"/>
              <w:bottom w:val="single" w:sz="8" w:space="0" w:color="auto"/>
              <w:right w:val="single" w:sz="8" w:space="0" w:color="auto"/>
            </w:tcBorders>
            <w:shd w:val="clear" w:color="auto" w:fill="auto"/>
            <w:vAlign w:val="center"/>
            <w:hideMark/>
          </w:tcPr>
          <w:p w14:paraId="7370A8B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1200,00</w:t>
            </w:r>
          </w:p>
        </w:tc>
      </w:tr>
      <w:tr w:rsidR="00767665" w:rsidRPr="00767665" w14:paraId="3509D778" w14:textId="77777777" w:rsidTr="00767665">
        <w:trPr>
          <w:trHeight w:val="10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246220F8"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79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3979BC4"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διαρροής  τάσεως  τριφασικός  τύπου  A , </w:t>
            </w:r>
            <w:proofErr w:type="spellStart"/>
            <w:r w:rsidRPr="00767665">
              <w:rPr>
                <w:rFonts w:ascii="Times New Roman" w:hAnsi="Times New Roman"/>
                <w:sz w:val="24"/>
                <w:szCs w:val="24"/>
              </w:rPr>
              <w:t>τετραπολικός</w:t>
            </w:r>
            <w:proofErr w:type="spellEnd"/>
            <w:r w:rsidRPr="00767665">
              <w:rPr>
                <w:rFonts w:ascii="Times New Roman" w:hAnsi="Times New Roman"/>
                <w:sz w:val="24"/>
                <w:szCs w:val="24"/>
              </w:rPr>
              <w:t xml:space="preserve">  4P  ,  </w:t>
            </w:r>
            <w:proofErr w:type="spellStart"/>
            <w:r w:rsidRPr="00767665">
              <w:rPr>
                <w:rFonts w:ascii="Times New Roman" w:hAnsi="Times New Roman"/>
                <w:sz w:val="24"/>
                <w:szCs w:val="24"/>
              </w:rPr>
              <w:t>Ln</w:t>
            </w:r>
            <w:proofErr w:type="spellEnd"/>
            <w:r w:rsidRPr="00767665">
              <w:rPr>
                <w:rFonts w:ascii="Times New Roman" w:hAnsi="Times New Roman"/>
                <w:sz w:val="24"/>
                <w:szCs w:val="24"/>
              </w:rPr>
              <w:t xml:space="preserve">=80 Α  ,  </w:t>
            </w:r>
            <w:proofErr w:type="spellStart"/>
            <w:r w:rsidRPr="00767665">
              <w:rPr>
                <w:rFonts w:ascii="Times New Roman" w:hAnsi="Times New Roman"/>
                <w:sz w:val="24"/>
                <w:szCs w:val="24"/>
              </w:rPr>
              <w:t>LΔn</w:t>
            </w:r>
            <w:proofErr w:type="spellEnd"/>
            <w:r w:rsidRPr="00767665">
              <w:rPr>
                <w:rFonts w:ascii="Times New Roman" w:hAnsi="Times New Roman"/>
                <w:sz w:val="24"/>
                <w:szCs w:val="24"/>
              </w:rPr>
              <w:t xml:space="preserve">=0,03A  ,  </w:t>
            </w:r>
            <w:proofErr w:type="spellStart"/>
            <w:r w:rsidRPr="00767665">
              <w:rPr>
                <w:rFonts w:ascii="Times New Roman" w:hAnsi="Times New Roman"/>
                <w:sz w:val="24"/>
                <w:szCs w:val="24"/>
              </w:rPr>
              <w:t>Un</w:t>
            </w:r>
            <w:proofErr w:type="spellEnd"/>
            <w:r w:rsidRPr="00767665">
              <w:rPr>
                <w:rFonts w:ascii="Times New Roman" w:hAnsi="Times New Roman"/>
                <w:sz w:val="24"/>
                <w:szCs w:val="24"/>
              </w:rPr>
              <w:t>=230 / 400V-  ,  50-60HZ  , ράγας  , σύμφωνα  με  το  πρότυπο  IEC/EN 61008-1 ,  CE .</w:t>
            </w:r>
          </w:p>
        </w:tc>
        <w:tc>
          <w:tcPr>
            <w:tcW w:w="1405" w:type="dxa"/>
            <w:tcBorders>
              <w:top w:val="nil"/>
              <w:left w:val="nil"/>
              <w:bottom w:val="single" w:sz="8" w:space="0" w:color="auto"/>
              <w:right w:val="single" w:sz="8" w:space="0" w:color="auto"/>
            </w:tcBorders>
            <w:shd w:val="clear" w:color="auto" w:fill="auto"/>
            <w:vAlign w:val="center"/>
            <w:hideMark/>
          </w:tcPr>
          <w:p w14:paraId="4A3F879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0241A07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w:t>
            </w:r>
          </w:p>
        </w:tc>
        <w:tc>
          <w:tcPr>
            <w:tcW w:w="1514" w:type="dxa"/>
            <w:tcBorders>
              <w:top w:val="nil"/>
              <w:left w:val="nil"/>
              <w:bottom w:val="single" w:sz="8" w:space="0" w:color="auto"/>
              <w:right w:val="single" w:sz="8" w:space="0" w:color="auto"/>
            </w:tcBorders>
            <w:shd w:val="clear" w:color="auto" w:fill="auto"/>
            <w:vAlign w:val="center"/>
            <w:hideMark/>
          </w:tcPr>
          <w:p w14:paraId="2AB5012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50,00</w:t>
            </w:r>
          </w:p>
        </w:tc>
        <w:tc>
          <w:tcPr>
            <w:tcW w:w="2105" w:type="dxa"/>
            <w:tcBorders>
              <w:top w:val="nil"/>
              <w:left w:val="nil"/>
              <w:bottom w:val="single" w:sz="8" w:space="0" w:color="auto"/>
              <w:right w:val="single" w:sz="8" w:space="0" w:color="auto"/>
            </w:tcBorders>
            <w:shd w:val="clear" w:color="auto" w:fill="auto"/>
            <w:vAlign w:val="center"/>
            <w:hideMark/>
          </w:tcPr>
          <w:p w14:paraId="7CFA9A9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750,00</w:t>
            </w:r>
          </w:p>
        </w:tc>
      </w:tr>
      <w:tr w:rsidR="00767665" w:rsidRPr="00767665" w14:paraId="49829594" w14:textId="77777777" w:rsidTr="00767665">
        <w:trPr>
          <w:trHeight w:val="10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59BE20C"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80</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83BBCD3"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διαρροής  τάσεως  τριφασικός  τύπου  A , </w:t>
            </w:r>
            <w:proofErr w:type="spellStart"/>
            <w:r w:rsidRPr="00767665">
              <w:rPr>
                <w:rFonts w:ascii="Times New Roman" w:hAnsi="Times New Roman"/>
                <w:sz w:val="24"/>
                <w:szCs w:val="24"/>
              </w:rPr>
              <w:t>τετραπολικός</w:t>
            </w:r>
            <w:proofErr w:type="spellEnd"/>
            <w:r w:rsidRPr="00767665">
              <w:rPr>
                <w:rFonts w:ascii="Times New Roman" w:hAnsi="Times New Roman"/>
                <w:sz w:val="24"/>
                <w:szCs w:val="24"/>
              </w:rPr>
              <w:t xml:space="preserve">  4P  ,  </w:t>
            </w:r>
            <w:proofErr w:type="spellStart"/>
            <w:r w:rsidRPr="00767665">
              <w:rPr>
                <w:rFonts w:ascii="Times New Roman" w:hAnsi="Times New Roman"/>
                <w:sz w:val="24"/>
                <w:szCs w:val="24"/>
              </w:rPr>
              <w:t>Ln</w:t>
            </w:r>
            <w:proofErr w:type="spellEnd"/>
            <w:r w:rsidRPr="00767665">
              <w:rPr>
                <w:rFonts w:ascii="Times New Roman" w:hAnsi="Times New Roman"/>
                <w:sz w:val="24"/>
                <w:szCs w:val="24"/>
              </w:rPr>
              <w:t xml:space="preserve">=100 Α  ,  </w:t>
            </w:r>
            <w:proofErr w:type="spellStart"/>
            <w:r w:rsidRPr="00767665">
              <w:rPr>
                <w:rFonts w:ascii="Times New Roman" w:hAnsi="Times New Roman"/>
                <w:sz w:val="24"/>
                <w:szCs w:val="24"/>
              </w:rPr>
              <w:t>LΔn</w:t>
            </w:r>
            <w:proofErr w:type="spellEnd"/>
            <w:r w:rsidRPr="00767665">
              <w:rPr>
                <w:rFonts w:ascii="Times New Roman" w:hAnsi="Times New Roman"/>
                <w:sz w:val="24"/>
                <w:szCs w:val="24"/>
              </w:rPr>
              <w:t xml:space="preserve">=0,03A  ,  </w:t>
            </w:r>
            <w:proofErr w:type="spellStart"/>
            <w:r w:rsidRPr="00767665">
              <w:rPr>
                <w:rFonts w:ascii="Times New Roman" w:hAnsi="Times New Roman"/>
                <w:sz w:val="24"/>
                <w:szCs w:val="24"/>
              </w:rPr>
              <w:t>Un</w:t>
            </w:r>
            <w:proofErr w:type="spellEnd"/>
            <w:r w:rsidRPr="00767665">
              <w:rPr>
                <w:rFonts w:ascii="Times New Roman" w:hAnsi="Times New Roman"/>
                <w:sz w:val="24"/>
                <w:szCs w:val="24"/>
              </w:rPr>
              <w:t>=230 / 400V-  ,  50-60HZ  , ράγας  , σύμφωνα  με  το  πρότυπο  IEC/EN 61008-1 ,  CE .</w:t>
            </w:r>
          </w:p>
        </w:tc>
        <w:tc>
          <w:tcPr>
            <w:tcW w:w="1405" w:type="dxa"/>
            <w:tcBorders>
              <w:top w:val="nil"/>
              <w:left w:val="nil"/>
              <w:bottom w:val="single" w:sz="8" w:space="0" w:color="auto"/>
              <w:right w:val="single" w:sz="8" w:space="0" w:color="auto"/>
            </w:tcBorders>
            <w:shd w:val="clear" w:color="auto" w:fill="auto"/>
            <w:vAlign w:val="center"/>
            <w:hideMark/>
          </w:tcPr>
          <w:p w14:paraId="06C7DC0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C507ED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w:t>
            </w:r>
          </w:p>
        </w:tc>
        <w:tc>
          <w:tcPr>
            <w:tcW w:w="1514" w:type="dxa"/>
            <w:tcBorders>
              <w:top w:val="nil"/>
              <w:left w:val="nil"/>
              <w:bottom w:val="single" w:sz="8" w:space="0" w:color="auto"/>
              <w:right w:val="single" w:sz="8" w:space="0" w:color="auto"/>
            </w:tcBorders>
            <w:shd w:val="clear" w:color="auto" w:fill="auto"/>
            <w:vAlign w:val="center"/>
            <w:hideMark/>
          </w:tcPr>
          <w:p w14:paraId="771EBB78"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70,00</w:t>
            </w:r>
          </w:p>
        </w:tc>
        <w:tc>
          <w:tcPr>
            <w:tcW w:w="2105" w:type="dxa"/>
            <w:tcBorders>
              <w:top w:val="nil"/>
              <w:left w:val="nil"/>
              <w:bottom w:val="single" w:sz="8" w:space="0" w:color="auto"/>
              <w:right w:val="single" w:sz="8" w:space="0" w:color="auto"/>
            </w:tcBorders>
            <w:shd w:val="clear" w:color="auto" w:fill="auto"/>
            <w:vAlign w:val="center"/>
            <w:hideMark/>
          </w:tcPr>
          <w:p w14:paraId="710AE1B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1050,00</w:t>
            </w:r>
          </w:p>
        </w:tc>
      </w:tr>
      <w:tr w:rsidR="00767665" w:rsidRPr="00767665" w14:paraId="2340279A" w14:textId="77777777" w:rsidTr="00767665">
        <w:trPr>
          <w:trHeight w:val="115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1B13618"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81</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674FCB3"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ισχύος ( θερμοσυσσωρευτών ) , 24 Α , πηνίο 230V  AC  , 4 επαφών , με </w:t>
            </w:r>
            <w:proofErr w:type="spellStart"/>
            <w:r w:rsidRPr="00767665">
              <w:rPr>
                <w:rFonts w:ascii="Times New Roman" w:hAnsi="Times New Roman"/>
                <w:sz w:val="24"/>
                <w:szCs w:val="24"/>
              </w:rPr>
              <w:t>ενσωματομένη</w:t>
            </w:r>
            <w:proofErr w:type="spellEnd"/>
            <w:r w:rsidRPr="00767665">
              <w:rPr>
                <w:rFonts w:ascii="Times New Roman" w:hAnsi="Times New Roman"/>
                <w:sz w:val="24"/>
                <w:szCs w:val="24"/>
              </w:rPr>
              <w:t xml:space="preserve"> προστασία υπέρτασης 5KV , ράγας , ενδεικτικού τύπου  ABB  ESB24-40 ,  CE</w:t>
            </w:r>
          </w:p>
        </w:tc>
        <w:tc>
          <w:tcPr>
            <w:tcW w:w="1405" w:type="dxa"/>
            <w:tcBorders>
              <w:top w:val="nil"/>
              <w:left w:val="nil"/>
              <w:bottom w:val="single" w:sz="8" w:space="0" w:color="auto"/>
              <w:right w:val="single" w:sz="8" w:space="0" w:color="auto"/>
            </w:tcBorders>
            <w:shd w:val="clear" w:color="auto" w:fill="auto"/>
            <w:vAlign w:val="center"/>
            <w:hideMark/>
          </w:tcPr>
          <w:p w14:paraId="010F51E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3C5833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0B47208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19,00</w:t>
            </w:r>
          </w:p>
        </w:tc>
        <w:tc>
          <w:tcPr>
            <w:tcW w:w="2105" w:type="dxa"/>
            <w:tcBorders>
              <w:top w:val="nil"/>
              <w:left w:val="nil"/>
              <w:bottom w:val="single" w:sz="8" w:space="0" w:color="auto"/>
              <w:right w:val="single" w:sz="8" w:space="0" w:color="auto"/>
            </w:tcBorders>
            <w:shd w:val="clear" w:color="auto" w:fill="auto"/>
            <w:vAlign w:val="center"/>
            <w:hideMark/>
          </w:tcPr>
          <w:p w14:paraId="42B7E10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380,00</w:t>
            </w:r>
          </w:p>
        </w:tc>
      </w:tr>
      <w:tr w:rsidR="00767665" w:rsidRPr="00767665" w14:paraId="2AB75ED0" w14:textId="77777777" w:rsidTr="00767665">
        <w:trPr>
          <w:trHeight w:val="7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6F3C0DEB"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82</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6DEEDB71" w14:textId="77777777" w:rsidR="00767665" w:rsidRPr="00767665" w:rsidRDefault="00767665" w:rsidP="00767665">
            <w:pPr>
              <w:rPr>
                <w:rFonts w:ascii="Times New Roman" w:hAnsi="Times New Roman"/>
                <w:sz w:val="24"/>
                <w:szCs w:val="24"/>
              </w:rPr>
            </w:pPr>
            <w:proofErr w:type="spellStart"/>
            <w:r w:rsidRPr="00767665">
              <w:rPr>
                <w:rFonts w:ascii="Times New Roman" w:hAnsi="Times New Roman"/>
                <w:sz w:val="24"/>
                <w:szCs w:val="24"/>
              </w:rPr>
              <w:t>Ρελέ</w:t>
            </w:r>
            <w:proofErr w:type="spellEnd"/>
            <w:r w:rsidRPr="00767665">
              <w:rPr>
                <w:rFonts w:ascii="Times New Roman" w:hAnsi="Times New Roman"/>
                <w:sz w:val="24"/>
                <w:szCs w:val="24"/>
              </w:rPr>
              <w:t xml:space="preserve">  ισχύος  ράγας  16A  24V / AC   2NO</w:t>
            </w:r>
            <w:r w:rsidRPr="00767665">
              <w:rPr>
                <w:rFonts w:ascii="Times New Roman" w:hAnsi="Times New Roman"/>
                <w:sz w:val="24"/>
                <w:szCs w:val="24"/>
                <w:vertAlign w:val="superscript"/>
              </w:rPr>
              <w:t xml:space="preserve"> </w:t>
            </w:r>
            <w:r w:rsidRPr="00767665">
              <w:rPr>
                <w:rFonts w:ascii="Times New Roman" w:hAnsi="Times New Roman"/>
                <w:sz w:val="24"/>
                <w:szCs w:val="24"/>
              </w:rPr>
              <w:t xml:space="preserve"> , ράγας , αριθμός στοιχείων  1 (17,5mm) , CE .</w:t>
            </w:r>
          </w:p>
        </w:tc>
        <w:tc>
          <w:tcPr>
            <w:tcW w:w="1405" w:type="dxa"/>
            <w:tcBorders>
              <w:top w:val="nil"/>
              <w:left w:val="nil"/>
              <w:bottom w:val="single" w:sz="8" w:space="0" w:color="auto"/>
              <w:right w:val="single" w:sz="8" w:space="0" w:color="auto"/>
            </w:tcBorders>
            <w:shd w:val="clear" w:color="auto" w:fill="auto"/>
            <w:vAlign w:val="center"/>
            <w:hideMark/>
          </w:tcPr>
          <w:p w14:paraId="7F656D9E"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712B321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w:t>
            </w:r>
          </w:p>
        </w:tc>
        <w:tc>
          <w:tcPr>
            <w:tcW w:w="1514" w:type="dxa"/>
            <w:tcBorders>
              <w:top w:val="nil"/>
              <w:left w:val="nil"/>
              <w:bottom w:val="single" w:sz="8" w:space="0" w:color="auto"/>
              <w:right w:val="single" w:sz="8" w:space="0" w:color="auto"/>
            </w:tcBorders>
            <w:shd w:val="clear" w:color="auto" w:fill="auto"/>
            <w:vAlign w:val="center"/>
            <w:hideMark/>
          </w:tcPr>
          <w:p w14:paraId="212CB72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w:t>
            </w:r>
          </w:p>
        </w:tc>
        <w:tc>
          <w:tcPr>
            <w:tcW w:w="2105" w:type="dxa"/>
            <w:tcBorders>
              <w:top w:val="nil"/>
              <w:left w:val="nil"/>
              <w:bottom w:val="single" w:sz="8" w:space="0" w:color="auto"/>
              <w:right w:val="single" w:sz="8" w:space="0" w:color="auto"/>
            </w:tcBorders>
            <w:shd w:val="clear" w:color="auto" w:fill="auto"/>
            <w:vAlign w:val="center"/>
            <w:hideMark/>
          </w:tcPr>
          <w:p w14:paraId="4B7A37B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150,00</w:t>
            </w:r>
          </w:p>
        </w:tc>
      </w:tr>
      <w:tr w:rsidR="00767665" w:rsidRPr="00767665" w14:paraId="241ADC98"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7BD1F69"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83</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D6AF4C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Φις  </w:t>
            </w:r>
            <w:proofErr w:type="spellStart"/>
            <w:r w:rsidRPr="00767665">
              <w:rPr>
                <w:rFonts w:ascii="Times New Roman" w:hAnsi="Times New Roman"/>
                <w:sz w:val="24"/>
                <w:szCs w:val="24"/>
              </w:rPr>
              <w:t>σουκο</w:t>
            </w:r>
            <w:proofErr w:type="spellEnd"/>
            <w:r w:rsidRPr="00767665">
              <w:rPr>
                <w:rFonts w:ascii="Times New Roman" w:hAnsi="Times New Roman"/>
                <w:sz w:val="24"/>
                <w:szCs w:val="24"/>
              </w:rPr>
              <w:t xml:space="preserve">  αρσενικό  16A  230V , πλαστικό (βακελίτης) , με  ευθεία  έξοδο  καλωδίου  και  προστατευτικό-μονωτικό  καλωδίου  ,  λευκό  ενισχυμένο ,  CE .</w:t>
            </w:r>
          </w:p>
        </w:tc>
        <w:tc>
          <w:tcPr>
            <w:tcW w:w="1405" w:type="dxa"/>
            <w:tcBorders>
              <w:top w:val="nil"/>
              <w:left w:val="nil"/>
              <w:bottom w:val="single" w:sz="8" w:space="0" w:color="auto"/>
              <w:right w:val="single" w:sz="8" w:space="0" w:color="auto"/>
            </w:tcBorders>
            <w:shd w:val="clear" w:color="auto" w:fill="auto"/>
            <w:vAlign w:val="center"/>
            <w:hideMark/>
          </w:tcPr>
          <w:p w14:paraId="5B3D7D3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60FA6C2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w:t>
            </w:r>
          </w:p>
        </w:tc>
        <w:tc>
          <w:tcPr>
            <w:tcW w:w="1514" w:type="dxa"/>
            <w:tcBorders>
              <w:top w:val="nil"/>
              <w:left w:val="nil"/>
              <w:bottom w:val="single" w:sz="8" w:space="0" w:color="auto"/>
              <w:right w:val="single" w:sz="8" w:space="0" w:color="auto"/>
            </w:tcBorders>
            <w:shd w:val="clear" w:color="auto" w:fill="auto"/>
            <w:vAlign w:val="center"/>
            <w:hideMark/>
          </w:tcPr>
          <w:p w14:paraId="021493C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2105" w:type="dxa"/>
            <w:tcBorders>
              <w:top w:val="nil"/>
              <w:left w:val="nil"/>
              <w:bottom w:val="single" w:sz="8" w:space="0" w:color="auto"/>
              <w:right w:val="single" w:sz="8" w:space="0" w:color="auto"/>
            </w:tcBorders>
            <w:shd w:val="clear" w:color="auto" w:fill="auto"/>
            <w:vAlign w:val="center"/>
            <w:hideMark/>
          </w:tcPr>
          <w:p w14:paraId="6A74F65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200,00</w:t>
            </w:r>
          </w:p>
        </w:tc>
      </w:tr>
      <w:tr w:rsidR="00767665" w:rsidRPr="00767665" w14:paraId="25D5F6AE" w14:textId="77777777" w:rsidTr="00767665">
        <w:trPr>
          <w:trHeight w:val="10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358D892A"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84</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1D3D0D9"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Φις  </w:t>
            </w:r>
            <w:proofErr w:type="spellStart"/>
            <w:r w:rsidRPr="00767665">
              <w:rPr>
                <w:rFonts w:ascii="Times New Roman" w:hAnsi="Times New Roman"/>
                <w:sz w:val="24"/>
                <w:szCs w:val="24"/>
              </w:rPr>
              <w:t>σουκο</w:t>
            </w:r>
            <w:proofErr w:type="spellEnd"/>
            <w:r w:rsidRPr="00767665">
              <w:rPr>
                <w:rFonts w:ascii="Times New Roman" w:hAnsi="Times New Roman"/>
                <w:sz w:val="24"/>
                <w:szCs w:val="24"/>
              </w:rPr>
              <w:t xml:space="preserve">  </w:t>
            </w:r>
            <w:proofErr w:type="spellStart"/>
            <w:r w:rsidRPr="00767665">
              <w:rPr>
                <w:rFonts w:ascii="Times New Roman" w:hAnsi="Times New Roman"/>
                <w:sz w:val="24"/>
                <w:szCs w:val="24"/>
              </w:rPr>
              <w:t>θυληκό</w:t>
            </w:r>
            <w:proofErr w:type="spellEnd"/>
            <w:r w:rsidRPr="00767665">
              <w:rPr>
                <w:rFonts w:ascii="Times New Roman" w:hAnsi="Times New Roman"/>
                <w:sz w:val="24"/>
                <w:szCs w:val="24"/>
              </w:rPr>
              <w:t xml:space="preserve">  16A  230V , πλαστικό (βακελίτης) , με  ευθεία  έξοδο  καλωδίου  και  προστατευτικό-μονωτικό  καλωδίου  ,  λευκό  ενισχυμένο ,  CE .</w:t>
            </w:r>
          </w:p>
        </w:tc>
        <w:tc>
          <w:tcPr>
            <w:tcW w:w="1405" w:type="dxa"/>
            <w:tcBorders>
              <w:top w:val="nil"/>
              <w:left w:val="nil"/>
              <w:bottom w:val="single" w:sz="8" w:space="0" w:color="auto"/>
              <w:right w:val="single" w:sz="8" w:space="0" w:color="auto"/>
            </w:tcBorders>
            <w:shd w:val="clear" w:color="auto" w:fill="auto"/>
            <w:vAlign w:val="center"/>
            <w:hideMark/>
          </w:tcPr>
          <w:p w14:paraId="05FFDE5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4016A5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0559C1C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2105" w:type="dxa"/>
            <w:tcBorders>
              <w:top w:val="nil"/>
              <w:left w:val="nil"/>
              <w:bottom w:val="single" w:sz="8" w:space="0" w:color="auto"/>
              <w:right w:val="single" w:sz="8" w:space="0" w:color="auto"/>
            </w:tcBorders>
            <w:shd w:val="clear" w:color="auto" w:fill="auto"/>
            <w:vAlign w:val="center"/>
            <w:hideMark/>
          </w:tcPr>
          <w:p w14:paraId="5F6AF8C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30,00</w:t>
            </w:r>
          </w:p>
        </w:tc>
      </w:tr>
      <w:tr w:rsidR="00767665" w:rsidRPr="00767665" w14:paraId="4AC73773" w14:textId="77777777" w:rsidTr="00767665">
        <w:trPr>
          <w:trHeight w:val="10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1C6540A3"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85</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736D755E"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Φωτιστικό σποτ  (κανονάκι) , </w:t>
            </w:r>
            <w:proofErr w:type="spellStart"/>
            <w:r w:rsidRPr="00767665">
              <w:rPr>
                <w:rFonts w:ascii="Times New Roman" w:hAnsi="Times New Roman"/>
                <w:sz w:val="24"/>
                <w:szCs w:val="24"/>
              </w:rPr>
              <w:t>επίτοιχο</w:t>
            </w:r>
            <w:proofErr w:type="spellEnd"/>
            <w:r w:rsidRPr="00767665">
              <w:rPr>
                <w:rFonts w:ascii="Times New Roman" w:hAnsi="Times New Roman"/>
                <w:sz w:val="24"/>
                <w:szCs w:val="24"/>
              </w:rPr>
              <w:t xml:space="preserve"> , με δυνατότητα περιστροφής οριζόντια και κάθετα , με ντουί πορσελάνης   Ε27  60W το οποίο να ρυθμίζεται  μέσα -έξω  , λευκό  ,  CE .</w:t>
            </w:r>
          </w:p>
        </w:tc>
        <w:tc>
          <w:tcPr>
            <w:tcW w:w="1405" w:type="dxa"/>
            <w:tcBorders>
              <w:top w:val="nil"/>
              <w:left w:val="nil"/>
              <w:bottom w:val="single" w:sz="8" w:space="0" w:color="auto"/>
              <w:right w:val="single" w:sz="8" w:space="0" w:color="auto"/>
            </w:tcBorders>
            <w:shd w:val="clear" w:color="auto" w:fill="auto"/>
            <w:vAlign w:val="center"/>
            <w:hideMark/>
          </w:tcPr>
          <w:p w14:paraId="493C9447"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34114ED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w:t>
            </w:r>
          </w:p>
        </w:tc>
        <w:tc>
          <w:tcPr>
            <w:tcW w:w="1514" w:type="dxa"/>
            <w:tcBorders>
              <w:top w:val="nil"/>
              <w:left w:val="nil"/>
              <w:bottom w:val="single" w:sz="8" w:space="0" w:color="auto"/>
              <w:right w:val="single" w:sz="8" w:space="0" w:color="auto"/>
            </w:tcBorders>
            <w:shd w:val="clear" w:color="auto" w:fill="auto"/>
            <w:vAlign w:val="center"/>
            <w:hideMark/>
          </w:tcPr>
          <w:p w14:paraId="17099EC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w:t>
            </w:r>
          </w:p>
        </w:tc>
        <w:tc>
          <w:tcPr>
            <w:tcW w:w="2105" w:type="dxa"/>
            <w:tcBorders>
              <w:top w:val="nil"/>
              <w:left w:val="nil"/>
              <w:bottom w:val="single" w:sz="8" w:space="0" w:color="auto"/>
              <w:right w:val="single" w:sz="8" w:space="0" w:color="auto"/>
            </w:tcBorders>
            <w:shd w:val="clear" w:color="auto" w:fill="auto"/>
            <w:vAlign w:val="center"/>
            <w:hideMark/>
          </w:tcPr>
          <w:p w14:paraId="671C7BD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250,00</w:t>
            </w:r>
          </w:p>
        </w:tc>
      </w:tr>
      <w:tr w:rsidR="00767665" w:rsidRPr="00767665" w14:paraId="52812D83" w14:textId="77777777" w:rsidTr="00767665">
        <w:trPr>
          <w:trHeight w:val="13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7A722E6"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86</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41F2AF84"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Φωτιστικό οροφής , </w:t>
            </w:r>
            <w:proofErr w:type="spellStart"/>
            <w:r w:rsidRPr="00767665">
              <w:rPr>
                <w:rFonts w:ascii="Times New Roman" w:hAnsi="Times New Roman"/>
                <w:sz w:val="24"/>
                <w:szCs w:val="24"/>
              </w:rPr>
              <w:t>εσωτερικoύ</w:t>
            </w:r>
            <w:proofErr w:type="spellEnd"/>
            <w:r w:rsidRPr="00767665">
              <w:rPr>
                <w:rFonts w:ascii="Times New Roman" w:hAnsi="Times New Roman"/>
                <w:sz w:val="24"/>
                <w:szCs w:val="24"/>
              </w:rPr>
              <w:t xml:space="preserve">  χώρου , τύπου πλαφονιέρας  στρογγυλό  Φ30mm, αεριζόμενο  ,  με  δύο  ντουί πορσελάνης   Ε27 ,  60W </w:t>
            </w:r>
            <w:proofErr w:type="spellStart"/>
            <w:r w:rsidRPr="00767665">
              <w:rPr>
                <w:rFonts w:ascii="Times New Roman" w:hAnsi="Times New Roman"/>
                <w:sz w:val="24"/>
                <w:szCs w:val="24"/>
              </w:rPr>
              <w:t>max</w:t>
            </w:r>
            <w:proofErr w:type="spellEnd"/>
            <w:r w:rsidRPr="00767665">
              <w:rPr>
                <w:rFonts w:ascii="Times New Roman" w:hAnsi="Times New Roman"/>
                <w:sz w:val="24"/>
                <w:szCs w:val="24"/>
              </w:rPr>
              <w:t xml:space="preserve"> ,  230V  ,  λευκό  , να  χωράει  δύο λάμπες  Ε27  </w:t>
            </w:r>
            <w:proofErr w:type="spellStart"/>
            <w:r w:rsidRPr="00767665">
              <w:rPr>
                <w:rFonts w:ascii="Times New Roman" w:hAnsi="Times New Roman"/>
                <w:sz w:val="24"/>
                <w:szCs w:val="24"/>
              </w:rPr>
              <w:t>Led</w:t>
            </w:r>
            <w:proofErr w:type="spellEnd"/>
            <w:r w:rsidRPr="00767665">
              <w:rPr>
                <w:rFonts w:ascii="Times New Roman" w:hAnsi="Times New Roman"/>
                <w:sz w:val="24"/>
                <w:szCs w:val="24"/>
              </w:rPr>
              <w:t xml:space="preserve">  κλασικού  σχήματος ,  CE .</w:t>
            </w:r>
          </w:p>
        </w:tc>
        <w:tc>
          <w:tcPr>
            <w:tcW w:w="1405" w:type="dxa"/>
            <w:tcBorders>
              <w:top w:val="nil"/>
              <w:left w:val="nil"/>
              <w:bottom w:val="single" w:sz="8" w:space="0" w:color="auto"/>
              <w:right w:val="single" w:sz="8" w:space="0" w:color="auto"/>
            </w:tcBorders>
            <w:shd w:val="clear" w:color="auto" w:fill="auto"/>
            <w:vAlign w:val="center"/>
            <w:hideMark/>
          </w:tcPr>
          <w:p w14:paraId="16442C4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5062702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100</w:t>
            </w:r>
          </w:p>
        </w:tc>
        <w:tc>
          <w:tcPr>
            <w:tcW w:w="1514" w:type="dxa"/>
            <w:tcBorders>
              <w:top w:val="nil"/>
              <w:left w:val="nil"/>
              <w:bottom w:val="single" w:sz="8" w:space="0" w:color="auto"/>
              <w:right w:val="single" w:sz="8" w:space="0" w:color="auto"/>
            </w:tcBorders>
            <w:shd w:val="clear" w:color="auto" w:fill="auto"/>
            <w:vAlign w:val="center"/>
            <w:hideMark/>
          </w:tcPr>
          <w:p w14:paraId="6B75B7B9"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w:t>
            </w:r>
          </w:p>
        </w:tc>
        <w:tc>
          <w:tcPr>
            <w:tcW w:w="2105" w:type="dxa"/>
            <w:tcBorders>
              <w:top w:val="nil"/>
              <w:left w:val="nil"/>
              <w:bottom w:val="single" w:sz="8" w:space="0" w:color="auto"/>
              <w:right w:val="single" w:sz="8" w:space="0" w:color="auto"/>
            </w:tcBorders>
            <w:shd w:val="clear" w:color="auto" w:fill="auto"/>
            <w:vAlign w:val="center"/>
            <w:hideMark/>
          </w:tcPr>
          <w:p w14:paraId="1E16247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1200,00</w:t>
            </w:r>
          </w:p>
        </w:tc>
      </w:tr>
      <w:tr w:rsidR="00767665" w:rsidRPr="00767665" w14:paraId="150075CE"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0BBDD58"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87</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0227623F"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Φωτιστικό </w:t>
            </w:r>
            <w:proofErr w:type="spellStart"/>
            <w:r w:rsidRPr="00767665">
              <w:rPr>
                <w:rFonts w:ascii="Times New Roman" w:hAnsi="Times New Roman"/>
                <w:sz w:val="24"/>
                <w:szCs w:val="24"/>
              </w:rPr>
              <w:t>σκαφάκι</w:t>
            </w:r>
            <w:proofErr w:type="spellEnd"/>
            <w:r w:rsidRPr="00767665">
              <w:rPr>
                <w:rFonts w:ascii="Times New Roman" w:hAnsi="Times New Roman"/>
                <w:sz w:val="24"/>
                <w:szCs w:val="24"/>
              </w:rPr>
              <w:t xml:space="preserve">  διπλό γραμμικό  1,20m X 0,30m ,  για  δύο  λάμπες   LED  Τ8 σωληνωτές  μήκους  1,20m  ,  βάση  G13  , οροφής εξωτερικό , CE .</w:t>
            </w:r>
          </w:p>
        </w:tc>
        <w:tc>
          <w:tcPr>
            <w:tcW w:w="1405" w:type="dxa"/>
            <w:tcBorders>
              <w:top w:val="nil"/>
              <w:left w:val="nil"/>
              <w:bottom w:val="single" w:sz="8" w:space="0" w:color="auto"/>
              <w:right w:val="single" w:sz="8" w:space="0" w:color="auto"/>
            </w:tcBorders>
            <w:shd w:val="clear" w:color="auto" w:fill="auto"/>
            <w:vAlign w:val="center"/>
            <w:hideMark/>
          </w:tcPr>
          <w:p w14:paraId="3BF0C63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EF199E2"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35A9326B"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20,00</w:t>
            </w:r>
          </w:p>
        </w:tc>
        <w:tc>
          <w:tcPr>
            <w:tcW w:w="2105" w:type="dxa"/>
            <w:tcBorders>
              <w:top w:val="nil"/>
              <w:left w:val="nil"/>
              <w:bottom w:val="single" w:sz="8" w:space="0" w:color="auto"/>
              <w:right w:val="single" w:sz="8" w:space="0" w:color="auto"/>
            </w:tcBorders>
            <w:shd w:val="clear" w:color="auto" w:fill="auto"/>
            <w:vAlign w:val="center"/>
            <w:hideMark/>
          </w:tcPr>
          <w:p w14:paraId="36FFF901"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600,00</w:t>
            </w:r>
          </w:p>
        </w:tc>
      </w:tr>
      <w:tr w:rsidR="00767665" w:rsidRPr="00767665" w14:paraId="7DA23E0E" w14:textId="77777777" w:rsidTr="00767665">
        <w:trPr>
          <w:trHeight w:val="105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4DB41C87"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t>88</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11B745D5"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Φωτιστικό </w:t>
            </w:r>
            <w:proofErr w:type="spellStart"/>
            <w:r w:rsidRPr="00767665">
              <w:rPr>
                <w:rFonts w:ascii="Times New Roman" w:hAnsi="Times New Roman"/>
                <w:sz w:val="24"/>
                <w:szCs w:val="24"/>
              </w:rPr>
              <w:t>σκαφάκι</w:t>
            </w:r>
            <w:proofErr w:type="spellEnd"/>
            <w:r w:rsidRPr="00767665">
              <w:rPr>
                <w:rFonts w:ascii="Times New Roman" w:hAnsi="Times New Roman"/>
                <w:sz w:val="24"/>
                <w:szCs w:val="24"/>
              </w:rPr>
              <w:t xml:space="preserve">  διπλό γραμμικό  1,50m X 0,30m ,  για  δύο  λάμπες   LED  Τ8 σωληνωτές  μήκους  1,50m  ,  βάση  G13  , οροφής εξωτερικό , CE .</w:t>
            </w:r>
          </w:p>
        </w:tc>
        <w:tc>
          <w:tcPr>
            <w:tcW w:w="1405" w:type="dxa"/>
            <w:tcBorders>
              <w:top w:val="nil"/>
              <w:left w:val="nil"/>
              <w:bottom w:val="single" w:sz="8" w:space="0" w:color="auto"/>
              <w:right w:val="single" w:sz="8" w:space="0" w:color="auto"/>
            </w:tcBorders>
            <w:shd w:val="clear" w:color="auto" w:fill="auto"/>
            <w:vAlign w:val="center"/>
            <w:hideMark/>
          </w:tcPr>
          <w:p w14:paraId="3EFEA73D"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4A62A51A"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20</w:t>
            </w:r>
          </w:p>
        </w:tc>
        <w:tc>
          <w:tcPr>
            <w:tcW w:w="1514" w:type="dxa"/>
            <w:tcBorders>
              <w:top w:val="nil"/>
              <w:left w:val="nil"/>
              <w:bottom w:val="single" w:sz="8" w:space="0" w:color="auto"/>
              <w:right w:val="single" w:sz="8" w:space="0" w:color="auto"/>
            </w:tcBorders>
            <w:shd w:val="clear" w:color="auto" w:fill="auto"/>
            <w:vAlign w:val="center"/>
            <w:hideMark/>
          </w:tcPr>
          <w:p w14:paraId="4564BD66"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c>
          <w:tcPr>
            <w:tcW w:w="2105" w:type="dxa"/>
            <w:tcBorders>
              <w:top w:val="nil"/>
              <w:left w:val="nil"/>
              <w:bottom w:val="single" w:sz="8" w:space="0" w:color="auto"/>
              <w:right w:val="single" w:sz="8" w:space="0" w:color="auto"/>
            </w:tcBorders>
            <w:shd w:val="clear" w:color="auto" w:fill="auto"/>
            <w:vAlign w:val="center"/>
            <w:hideMark/>
          </w:tcPr>
          <w:p w14:paraId="44C2BB8F"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500,00</w:t>
            </w:r>
          </w:p>
        </w:tc>
      </w:tr>
      <w:tr w:rsidR="00767665" w:rsidRPr="00767665" w14:paraId="2F7DCA6D" w14:textId="77777777" w:rsidTr="00767665">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14:paraId="54338882" w14:textId="77777777" w:rsidR="00767665" w:rsidRPr="00767665" w:rsidRDefault="00767665" w:rsidP="00767665">
            <w:pPr>
              <w:jc w:val="center"/>
              <w:rPr>
                <w:rFonts w:ascii="Palatino Linotype" w:hAnsi="Palatino Linotype"/>
                <w:sz w:val="20"/>
              </w:rPr>
            </w:pPr>
            <w:r w:rsidRPr="00767665">
              <w:rPr>
                <w:rFonts w:ascii="Palatino Linotype" w:hAnsi="Palatino Linotype"/>
                <w:sz w:val="20"/>
              </w:rPr>
              <w:lastRenderedPageBreak/>
              <w:t>89</w:t>
            </w:r>
          </w:p>
        </w:tc>
        <w:tc>
          <w:tcPr>
            <w:tcW w:w="6199" w:type="dxa"/>
            <w:tcBorders>
              <w:top w:val="nil"/>
              <w:left w:val="single" w:sz="8" w:space="0" w:color="auto"/>
              <w:bottom w:val="single" w:sz="8" w:space="0" w:color="auto"/>
              <w:right w:val="single" w:sz="8" w:space="0" w:color="auto"/>
            </w:tcBorders>
            <w:shd w:val="clear" w:color="auto" w:fill="auto"/>
            <w:vAlign w:val="center"/>
            <w:hideMark/>
          </w:tcPr>
          <w:p w14:paraId="5808D2F2" w14:textId="77777777" w:rsidR="00767665" w:rsidRPr="00767665" w:rsidRDefault="00767665" w:rsidP="00767665">
            <w:pPr>
              <w:rPr>
                <w:rFonts w:ascii="Times New Roman" w:hAnsi="Times New Roman"/>
                <w:sz w:val="24"/>
                <w:szCs w:val="24"/>
              </w:rPr>
            </w:pPr>
            <w:r w:rsidRPr="00767665">
              <w:rPr>
                <w:rFonts w:ascii="Times New Roman" w:hAnsi="Times New Roman"/>
                <w:sz w:val="24"/>
                <w:szCs w:val="24"/>
              </w:rPr>
              <w:t xml:space="preserve">Φωτιστικό </w:t>
            </w:r>
            <w:proofErr w:type="spellStart"/>
            <w:r w:rsidRPr="00767665">
              <w:rPr>
                <w:rFonts w:ascii="Times New Roman" w:hAnsi="Times New Roman"/>
                <w:sz w:val="24"/>
                <w:szCs w:val="24"/>
              </w:rPr>
              <w:t>σκαφάκι</w:t>
            </w:r>
            <w:proofErr w:type="spellEnd"/>
            <w:r w:rsidRPr="00767665">
              <w:rPr>
                <w:rFonts w:ascii="Times New Roman" w:hAnsi="Times New Roman"/>
                <w:sz w:val="24"/>
                <w:szCs w:val="24"/>
              </w:rPr>
              <w:t xml:space="preserve">  εξωτερικό , γραμμικό , στεγανό IP65 , το οποίο δέχεται δύο (2)  λάμπες  LED  Τ8 σωληνωτές  μήκους  1,20m  με βάση </w:t>
            </w:r>
            <w:proofErr w:type="spellStart"/>
            <w:r w:rsidRPr="00767665">
              <w:rPr>
                <w:rFonts w:ascii="Times New Roman" w:hAnsi="Times New Roman"/>
                <w:sz w:val="24"/>
                <w:szCs w:val="24"/>
              </w:rPr>
              <w:t>ντουι</w:t>
            </w:r>
            <w:proofErr w:type="spellEnd"/>
            <w:r w:rsidRPr="00767665">
              <w:rPr>
                <w:rFonts w:ascii="Times New Roman" w:hAnsi="Times New Roman"/>
                <w:sz w:val="24"/>
                <w:szCs w:val="24"/>
              </w:rPr>
              <w:t xml:space="preserve">  G13  , CE .</w:t>
            </w:r>
          </w:p>
        </w:tc>
        <w:tc>
          <w:tcPr>
            <w:tcW w:w="1405" w:type="dxa"/>
            <w:tcBorders>
              <w:top w:val="nil"/>
              <w:left w:val="nil"/>
              <w:bottom w:val="single" w:sz="8" w:space="0" w:color="auto"/>
              <w:right w:val="single" w:sz="8" w:space="0" w:color="auto"/>
            </w:tcBorders>
            <w:shd w:val="clear" w:color="auto" w:fill="auto"/>
            <w:vAlign w:val="center"/>
            <w:hideMark/>
          </w:tcPr>
          <w:p w14:paraId="65916115"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τεμάχιο</w:t>
            </w:r>
          </w:p>
        </w:tc>
        <w:tc>
          <w:tcPr>
            <w:tcW w:w="1565" w:type="dxa"/>
            <w:tcBorders>
              <w:top w:val="nil"/>
              <w:left w:val="nil"/>
              <w:bottom w:val="single" w:sz="8" w:space="0" w:color="auto"/>
              <w:right w:val="single" w:sz="8" w:space="0" w:color="auto"/>
            </w:tcBorders>
            <w:shd w:val="clear" w:color="auto" w:fill="auto"/>
            <w:vAlign w:val="center"/>
            <w:hideMark/>
          </w:tcPr>
          <w:p w14:paraId="1546544C"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30</w:t>
            </w:r>
          </w:p>
        </w:tc>
        <w:tc>
          <w:tcPr>
            <w:tcW w:w="1514" w:type="dxa"/>
            <w:tcBorders>
              <w:top w:val="nil"/>
              <w:left w:val="nil"/>
              <w:bottom w:val="single" w:sz="8" w:space="0" w:color="auto"/>
              <w:right w:val="single" w:sz="8" w:space="0" w:color="auto"/>
            </w:tcBorders>
            <w:shd w:val="clear" w:color="auto" w:fill="auto"/>
            <w:vAlign w:val="center"/>
            <w:hideMark/>
          </w:tcPr>
          <w:p w14:paraId="461CB024"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25,00</w:t>
            </w:r>
          </w:p>
        </w:tc>
        <w:tc>
          <w:tcPr>
            <w:tcW w:w="2105" w:type="dxa"/>
            <w:tcBorders>
              <w:top w:val="nil"/>
              <w:left w:val="nil"/>
              <w:bottom w:val="single" w:sz="8" w:space="0" w:color="auto"/>
              <w:right w:val="single" w:sz="8" w:space="0" w:color="auto"/>
            </w:tcBorders>
            <w:shd w:val="clear" w:color="auto" w:fill="auto"/>
            <w:vAlign w:val="center"/>
            <w:hideMark/>
          </w:tcPr>
          <w:p w14:paraId="559E2853" w14:textId="77777777" w:rsidR="00767665" w:rsidRPr="00767665" w:rsidRDefault="00767665" w:rsidP="00767665">
            <w:pPr>
              <w:jc w:val="center"/>
              <w:rPr>
                <w:rFonts w:ascii="Times New Roman" w:hAnsi="Times New Roman"/>
                <w:sz w:val="24"/>
                <w:szCs w:val="24"/>
              </w:rPr>
            </w:pPr>
            <w:r w:rsidRPr="00767665">
              <w:rPr>
                <w:rFonts w:ascii="Times New Roman" w:hAnsi="Times New Roman"/>
                <w:sz w:val="24"/>
                <w:szCs w:val="24"/>
              </w:rPr>
              <w:t>750,00</w:t>
            </w:r>
          </w:p>
        </w:tc>
      </w:tr>
      <w:tr w:rsidR="00767665" w:rsidRPr="00767665" w14:paraId="22E36FE2" w14:textId="77777777" w:rsidTr="00767665">
        <w:trPr>
          <w:trHeight w:val="285"/>
        </w:trPr>
        <w:tc>
          <w:tcPr>
            <w:tcW w:w="588" w:type="dxa"/>
            <w:tcBorders>
              <w:top w:val="nil"/>
              <w:left w:val="nil"/>
              <w:bottom w:val="nil"/>
              <w:right w:val="nil"/>
            </w:tcBorders>
            <w:shd w:val="clear" w:color="auto" w:fill="auto"/>
            <w:vAlign w:val="bottom"/>
            <w:hideMark/>
          </w:tcPr>
          <w:p w14:paraId="07CB7C03" w14:textId="77777777" w:rsidR="00767665" w:rsidRPr="00767665" w:rsidRDefault="00767665" w:rsidP="00767665">
            <w:pPr>
              <w:jc w:val="center"/>
              <w:rPr>
                <w:rFonts w:ascii="Times New Roman" w:hAnsi="Times New Roman"/>
                <w:sz w:val="24"/>
                <w:szCs w:val="24"/>
              </w:rPr>
            </w:pPr>
          </w:p>
        </w:tc>
        <w:tc>
          <w:tcPr>
            <w:tcW w:w="6199" w:type="dxa"/>
            <w:tcBorders>
              <w:top w:val="nil"/>
              <w:left w:val="nil"/>
              <w:bottom w:val="nil"/>
              <w:right w:val="nil"/>
            </w:tcBorders>
            <w:shd w:val="clear" w:color="auto" w:fill="auto"/>
            <w:vAlign w:val="center"/>
            <w:hideMark/>
          </w:tcPr>
          <w:p w14:paraId="24612C59" w14:textId="77777777" w:rsidR="00767665" w:rsidRPr="00767665" w:rsidRDefault="00767665" w:rsidP="00767665">
            <w:pPr>
              <w:jc w:val="center"/>
              <w:rPr>
                <w:rFonts w:ascii="Times New Roman" w:hAnsi="Times New Roman"/>
                <w:sz w:val="20"/>
              </w:rPr>
            </w:pPr>
          </w:p>
        </w:tc>
        <w:tc>
          <w:tcPr>
            <w:tcW w:w="1405" w:type="dxa"/>
            <w:tcBorders>
              <w:top w:val="nil"/>
              <w:left w:val="nil"/>
              <w:bottom w:val="nil"/>
              <w:right w:val="nil"/>
            </w:tcBorders>
            <w:shd w:val="clear" w:color="auto" w:fill="auto"/>
            <w:vAlign w:val="center"/>
            <w:hideMark/>
          </w:tcPr>
          <w:p w14:paraId="3EEF2115" w14:textId="77777777" w:rsidR="00767665" w:rsidRPr="00767665" w:rsidRDefault="00767665" w:rsidP="00767665">
            <w:pPr>
              <w:jc w:val="center"/>
              <w:rPr>
                <w:rFonts w:ascii="Times New Roman" w:hAnsi="Times New Roman"/>
                <w:sz w:val="20"/>
              </w:rPr>
            </w:pPr>
          </w:p>
        </w:tc>
        <w:tc>
          <w:tcPr>
            <w:tcW w:w="1565" w:type="dxa"/>
            <w:tcBorders>
              <w:top w:val="nil"/>
              <w:left w:val="nil"/>
              <w:bottom w:val="nil"/>
              <w:right w:val="nil"/>
            </w:tcBorders>
            <w:shd w:val="clear" w:color="auto" w:fill="auto"/>
            <w:vAlign w:val="center"/>
            <w:hideMark/>
          </w:tcPr>
          <w:p w14:paraId="76D4F8CB" w14:textId="77777777" w:rsidR="00767665" w:rsidRPr="00767665" w:rsidRDefault="00767665" w:rsidP="00767665">
            <w:pPr>
              <w:jc w:val="center"/>
              <w:rPr>
                <w:rFonts w:ascii="Times New Roman" w:hAnsi="Times New Roman"/>
                <w:sz w:val="20"/>
              </w:rPr>
            </w:pPr>
          </w:p>
        </w:tc>
        <w:tc>
          <w:tcPr>
            <w:tcW w:w="1514" w:type="dxa"/>
            <w:tcBorders>
              <w:top w:val="nil"/>
              <w:left w:val="nil"/>
              <w:bottom w:val="nil"/>
              <w:right w:val="nil"/>
            </w:tcBorders>
            <w:shd w:val="clear" w:color="auto" w:fill="auto"/>
            <w:vAlign w:val="center"/>
            <w:hideMark/>
          </w:tcPr>
          <w:p w14:paraId="63597F9A" w14:textId="77777777" w:rsidR="00767665" w:rsidRPr="00767665" w:rsidRDefault="00767665" w:rsidP="00767665">
            <w:pPr>
              <w:jc w:val="center"/>
              <w:rPr>
                <w:rFonts w:ascii="Times New Roman" w:hAnsi="Times New Roman"/>
                <w:sz w:val="20"/>
              </w:rPr>
            </w:pPr>
          </w:p>
        </w:tc>
        <w:tc>
          <w:tcPr>
            <w:tcW w:w="2105" w:type="dxa"/>
            <w:tcBorders>
              <w:top w:val="nil"/>
              <w:left w:val="nil"/>
              <w:bottom w:val="nil"/>
              <w:right w:val="nil"/>
            </w:tcBorders>
            <w:shd w:val="clear" w:color="auto" w:fill="auto"/>
            <w:vAlign w:val="bottom"/>
            <w:hideMark/>
          </w:tcPr>
          <w:p w14:paraId="7B811A86" w14:textId="77777777" w:rsidR="00767665" w:rsidRPr="00767665" w:rsidRDefault="00767665" w:rsidP="00767665">
            <w:pPr>
              <w:jc w:val="center"/>
              <w:rPr>
                <w:rFonts w:ascii="Times New Roman" w:hAnsi="Times New Roman"/>
                <w:sz w:val="20"/>
              </w:rPr>
            </w:pPr>
          </w:p>
        </w:tc>
      </w:tr>
      <w:tr w:rsidR="00767665" w:rsidRPr="00767665" w14:paraId="7E07A6F4" w14:textId="77777777" w:rsidTr="00767665">
        <w:trPr>
          <w:trHeight w:val="495"/>
        </w:trPr>
        <w:tc>
          <w:tcPr>
            <w:tcW w:w="588" w:type="dxa"/>
            <w:tcBorders>
              <w:top w:val="nil"/>
              <w:left w:val="nil"/>
              <w:bottom w:val="nil"/>
              <w:right w:val="nil"/>
            </w:tcBorders>
            <w:shd w:val="clear" w:color="auto" w:fill="auto"/>
            <w:vAlign w:val="bottom"/>
            <w:hideMark/>
          </w:tcPr>
          <w:p w14:paraId="0A47E57B" w14:textId="77777777" w:rsidR="00767665" w:rsidRPr="00767665" w:rsidRDefault="00767665" w:rsidP="00767665">
            <w:pPr>
              <w:jc w:val="right"/>
              <w:rPr>
                <w:rFonts w:ascii="Times New Roman" w:hAnsi="Times New Roman"/>
                <w:sz w:val="20"/>
              </w:rPr>
            </w:pPr>
          </w:p>
        </w:tc>
        <w:tc>
          <w:tcPr>
            <w:tcW w:w="6199" w:type="dxa"/>
            <w:tcBorders>
              <w:top w:val="nil"/>
              <w:left w:val="nil"/>
              <w:bottom w:val="nil"/>
              <w:right w:val="nil"/>
            </w:tcBorders>
            <w:shd w:val="clear" w:color="auto" w:fill="auto"/>
            <w:vAlign w:val="bottom"/>
            <w:hideMark/>
          </w:tcPr>
          <w:p w14:paraId="033B51E4" w14:textId="77777777" w:rsidR="00767665" w:rsidRPr="00767665" w:rsidRDefault="00767665" w:rsidP="00767665">
            <w:pPr>
              <w:rPr>
                <w:rFonts w:ascii="Times New Roman" w:hAnsi="Times New Roman"/>
                <w:sz w:val="20"/>
              </w:rPr>
            </w:pPr>
          </w:p>
        </w:tc>
        <w:tc>
          <w:tcPr>
            <w:tcW w:w="44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5C13FC5" w14:textId="77777777" w:rsidR="00767665" w:rsidRPr="00767665" w:rsidRDefault="00767665" w:rsidP="00767665">
            <w:pPr>
              <w:jc w:val="center"/>
              <w:rPr>
                <w:rFonts w:ascii="Palatino Linotype" w:hAnsi="Palatino Linotype"/>
                <w:b/>
                <w:bCs/>
                <w:sz w:val="24"/>
                <w:szCs w:val="24"/>
              </w:rPr>
            </w:pPr>
            <w:r w:rsidRPr="00767665">
              <w:rPr>
                <w:rFonts w:ascii="Palatino Linotype" w:hAnsi="Palatino Linotype"/>
                <w:b/>
                <w:bCs/>
                <w:sz w:val="24"/>
                <w:szCs w:val="24"/>
              </w:rPr>
              <w:t xml:space="preserve">Συνολική αξία χωρίς Φ.Π.Α. 24% </w:t>
            </w:r>
          </w:p>
        </w:tc>
        <w:tc>
          <w:tcPr>
            <w:tcW w:w="2105" w:type="dxa"/>
            <w:tcBorders>
              <w:top w:val="single" w:sz="8" w:space="0" w:color="auto"/>
              <w:left w:val="nil"/>
              <w:bottom w:val="single" w:sz="8" w:space="0" w:color="auto"/>
              <w:right w:val="single" w:sz="8" w:space="0" w:color="auto"/>
            </w:tcBorders>
            <w:shd w:val="clear" w:color="auto" w:fill="auto"/>
            <w:vAlign w:val="bottom"/>
            <w:hideMark/>
          </w:tcPr>
          <w:p w14:paraId="31B814ED" w14:textId="77777777" w:rsidR="00767665" w:rsidRPr="00767665" w:rsidRDefault="00767665" w:rsidP="00767665">
            <w:pPr>
              <w:jc w:val="center"/>
              <w:rPr>
                <w:rFonts w:ascii="Palatino Linotype" w:hAnsi="Palatino Linotype"/>
                <w:b/>
                <w:bCs/>
                <w:sz w:val="24"/>
                <w:szCs w:val="24"/>
              </w:rPr>
            </w:pPr>
            <w:r w:rsidRPr="00767665">
              <w:rPr>
                <w:rFonts w:ascii="Palatino Linotype" w:hAnsi="Palatino Linotype"/>
                <w:b/>
                <w:bCs/>
                <w:sz w:val="24"/>
                <w:szCs w:val="24"/>
              </w:rPr>
              <w:t>29.756,50</w:t>
            </w:r>
          </w:p>
        </w:tc>
      </w:tr>
      <w:tr w:rsidR="00767665" w:rsidRPr="00767665" w14:paraId="1C88F321" w14:textId="77777777" w:rsidTr="00767665">
        <w:trPr>
          <w:trHeight w:val="360"/>
        </w:trPr>
        <w:tc>
          <w:tcPr>
            <w:tcW w:w="588" w:type="dxa"/>
            <w:tcBorders>
              <w:top w:val="nil"/>
              <w:left w:val="nil"/>
              <w:bottom w:val="nil"/>
              <w:right w:val="nil"/>
            </w:tcBorders>
            <w:shd w:val="clear" w:color="auto" w:fill="auto"/>
            <w:vAlign w:val="bottom"/>
            <w:hideMark/>
          </w:tcPr>
          <w:p w14:paraId="069CDD33" w14:textId="77777777" w:rsidR="00767665" w:rsidRPr="00767665" w:rsidRDefault="00767665" w:rsidP="00767665">
            <w:pPr>
              <w:jc w:val="center"/>
              <w:rPr>
                <w:rFonts w:ascii="Palatino Linotype" w:hAnsi="Palatino Linotype"/>
                <w:b/>
                <w:bCs/>
                <w:sz w:val="24"/>
                <w:szCs w:val="24"/>
              </w:rPr>
            </w:pPr>
          </w:p>
        </w:tc>
        <w:tc>
          <w:tcPr>
            <w:tcW w:w="6199" w:type="dxa"/>
            <w:tcBorders>
              <w:top w:val="nil"/>
              <w:left w:val="nil"/>
              <w:bottom w:val="nil"/>
              <w:right w:val="nil"/>
            </w:tcBorders>
            <w:shd w:val="clear" w:color="auto" w:fill="auto"/>
            <w:vAlign w:val="bottom"/>
            <w:hideMark/>
          </w:tcPr>
          <w:p w14:paraId="4ADE990F" w14:textId="77777777" w:rsidR="00767665" w:rsidRPr="00767665" w:rsidRDefault="00767665" w:rsidP="00767665">
            <w:pPr>
              <w:rPr>
                <w:rFonts w:ascii="Times New Roman" w:hAnsi="Times New Roman"/>
                <w:sz w:val="20"/>
              </w:rPr>
            </w:pPr>
          </w:p>
        </w:tc>
        <w:tc>
          <w:tcPr>
            <w:tcW w:w="44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8A2C2BE" w14:textId="77777777" w:rsidR="00767665" w:rsidRPr="00767665" w:rsidRDefault="00767665" w:rsidP="00767665">
            <w:pPr>
              <w:jc w:val="center"/>
              <w:rPr>
                <w:rFonts w:ascii="Palatino Linotype" w:hAnsi="Palatino Linotype"/>
                <w:b/>
                <w:bCs/>
                <w:sz w:val="24"/>
                <w:szCs w:val="24"/>
              </w:rPr>
            </w:pPr>
            <w:r w:rsidRPr="00767665">
              <w:rPr>
                <w:rFonts w:ascii="Palatino Linotype" w:hAnsi="Palatino Linotype"/>
                <w:b/>
                <w:bCs/>
                <w:sz w:val="24"/>
                <w:szCs w:val="24"/>
              </w:rPr>
              <w:t xml:space="preserve">Φ.Π.Α. 24% </w:t>
            </w:r>
          </w:p>
        </w:tc>
        <w:tc>
          <w:tcPr>
            <w:tcW w:w="2105" w:type="dxa"/>
            <w:tcBorders>
              <w:top w:val="nil"/>
              <w:left w:val="nil"/>
              <w:bottom w:val="single" w:sz="8" w:space="0" w:color="auto"/>
              <w:right w:val="single" w:sz="8" w:space="0" w:color="auto"/>
            </w:tcBorders>
            <w:shd w:val="clear" w:color="auto" w:fill="auto"/>
            <w:vAlign w:val="bottom"/>
            <w:hideMark/>
          </w:tcPr>
          <w:p w14:paraId="7715DB3F" w14:textId="77777777" w:rsidR="00767665" w:rsidRPr="00767665" w:rsidRDefault="00767665" w:rsidP="00767665">
            <w:pPr>
              <w:jc w:val="center"/>
              <w:rPr>
                <w:rFonts w:ascii="Palatino Linotype" w:hAnsi="Palatino Linotype"/>
                <w:b/>
                <w:bCs/>
                <w:sz w:val="24"/>
                <w:szCs w:val="24"/>
              </w:rPr>
            </w:pPr>
            <w:r w:rsidRPr="00767665">
              <w:rPr>
                <w:rFonts w:ascii="Palatino Linotype" w:hAnsi="Palatino Linotype"/>
                <w:b/>
                <w:bCs/>
                <w:sz w:val="24"/>
                <w:szCs w:val="24"/>
              </w:rPr>
              <w:t>7.141,56</w:t>
            </w:r>
          </w:p>
        </w:tc>
      </w:tr>
      <w:tr w:rsidR="00767665" w:rsidRPr="00767665" w14:paraId="6B0A6638" w14:textId="77777777" w:rsidTr="00767665">
        <w:trPr>
          <w:trHeight w:val="495"/>
        </w:trPr>
        <w:tc>
          <w:tcPr>
            <w:tcW w:w="588" w:type="dxa"/>
            <w:tcBorders>
              <w:top w:val="nil"/>
              <w:left w:val="nil"/>
              <w:bottom w:val="nil"/>
              <w:right w:val="nil"/>
            </w:tcBorders>
            <w:shd w:val="clear" w:color="auto" w:fill="auto"/>
            <w:vAlign w:val="bottom"/>
            <w:hideMark/>
          </w:tcPr>
          <w:p w14:paraId="4CE3FA8D" w14:textId="77777777" w:rsidR="00767665" w:rsidRPr="00767665" w:rsidRDefault="00767665" w:rsidP="00767665">
            <w:pPr>
              <w:jc w:val="center"/>
              <w:rPr>
                <w:rFonts w:ascii="Palatino Linotype" w:hAnsi="Palatino Linotype"/>
                <w:b/>
                <w:bCs/>
                <w:sz w:val="24"/>
                <w:szCs w:val="24"/>
              </w:rPr>
            </w:pPr>
          </w:p>
        </w:tc>
        <w:tc>
          <w:tcPr>
            <w:tcW w:w="6199" w:type="dxa"/>
            <w:tcBorders>
              <w:top w:val="nil"/>
              <w:left w:val="nil"/>
              <w:bottom w:val="nil"/>
              <w:right w:val="nil"/>
            </w:tcBorders>
            <w:shd w:val="clear" w:color="auto" w:fill="auto"/>
            <w:vAlign w:val="bottom"/>
            <w:hideMark/>
          </w:tcPr>
          <w:p w14:paraId="610FCA96" w14:textId="77777777" w:rsidR="00767665" w:rsidRPr="00767665" w:rsidRDefault="00767665" w:rsidP="00767665">
            <w:pPr>
              <w:rPr>
                <w:rFonts w:ascii="Times New Roman" w:hAnsi="Times New Roman"/>
                <w:sz w:val="20"/>
              </w:rPr>
            </w:pPr>
          </w:p>
        </w:tc>
        <w:tc>
          <w:tcPr>
            <w:tcW w:w="44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DBD4C1" w14:textId="77777777" w:rsidR="00767665" w:rsidRPr="00767665" w:rsidRDefault="00767665" w:rsidP="00767665">
            <w:pPr>
              <w:jc w:val="center"/>
              <w:rPr>
                <w:rFonts w:ascii="Palatino Linotype" w:hAnsi="Palatino Linotype"/>
                <w:b/>
                <w:bCs/>
                <w:sz w:val="24"/>
                <w:szCs w:val="24"/>
              </w:rPr>
            </w:pPr>
            <w:r w:rsidRPr="00767665">
              <w:rPr>
                <w:rFonts w:ascii="Palatino Linotype" w:hAnsi="Palatino Linotype"/>
                <w:b/>
                <w:bCs/>
                <w:sz w:val="24"/>
                <w:szCs w:val="24"/>
              </w:rPr>
              <w:t xml:space="preserve">Συνολική αξία με Φ.Π.Α. 24% </w:t>
            </w:r>
          </w:p>
        </w:tc>
        <w:tc>
          <w:tcPr>
            <w:tcW w:w="2105" w:type="dxa"/>
            <w:tcBorders>
              <w:top w:val="nil"/>
              <w:left w:val="nil"/>
              <w:bottom w:val="single" w:sz="8" w:space="0" w:color="auto"/>
              <w:right w:val="single" w:sz="8" w:space="0" w:color="auto"/>
            </w:tcBorders>
            <w:shd w:val="clear" w:color="auto" w:fill="auto"/>
            <w:vAlign w:val="bottom"/>
            <w:hideMark/>
          </w:tcPr>
          <w:p w14:paraId="4D7DB80B" w14:textId="77777777" w:rsidR="00767665" w:rsidRPr="00767665" w:rsidRDefault="00767665" w:rsidP="00767665">
            <w:pPr>
              <w:jc w:val="center"/>
              <w:rPr>
                <w:rFonts w:ascii="Palatino Linotype" w:hAnsi="Palatino Linotype"/>
                <w:b/>
                <w:bCs/>
                <w:sz w:val="24"/>
                <w:szCs w:val="24"/>
              </w:rPr>
            </w:pPr>
            <w:r w:rsidRPr="00767665">
              <w:rPr>
                <w:rFonts w:ascii="Palatino Linotype" w:hAnsi="Palatino Linotype"/>
                <w:b/>
                <w:bCs/>
                <w:sz w:val="24"/>
                <w:szCs w:val="24"/>
              </w:rPr>
              <w:t>36.898,06</w:t>
            </w:r>
          </w:p>
        </w:tc>
      </w:tr>
    </w:tbl>
    <w:tbl>
      <w:tblPr>
        <w:tblStyle w:val="ad"/>
        <w:tblW w:w="0" w:type="auto"/>
        <w:tblLayout w:type="fixed"/>
        <w:tblLook w:val="04A0" w:firstRow="1" w:lastRow="0" w:firstColumn="1" w:lastColumn="0" w:noHBand="0" w:noVBand="1"/>
      </w:tblPr>
      <w:tblGrid>
        <w:gridCol w:w="699"/>
        <w:gridCol w:w="12025"/>
        <w:gridCol w:w="1843"/>
        <w:gridCol w:w="1351"/>
      </w:tblGrid>
      <w:tr w:rsidR="00B67FAB" w:rsidRPr="006D5EF2" w14:paraId="11F0CF5C" w14:textId="77777777" w:rsidTr="00004C3A">
        <w:trPr>
          <w:trHeight w:val="360"/>
        </w:trPr>
        <w:tc>
          <w:tcPr>
            <w:tcW w:w="699" w:type="dxa"/>
            <w:vMerge/>
            <w:tcBorders>
              <w:top w:val="nil"/>
              <w:left w:val="nil"/>
              <w:bottom w:val="nil"/>
              <w:right w:val="nil"/>
            </w:tcBorders>
            <w:hideMark/>
          </w:tcPr>
          <w:p w14:paraId="2AC58B31" w14:textId="77777777" w:rsidR="00B67FAB" w:rsidRPr="006D5EF2" w:rsidRDefault="00B67FAB" w:rsidP="00B67FAB">
            <w:pPr>
              <w:spacing w:after="200" w:line="276" w:lineRule="auto"/>
              <w:ind w:firstLine="720"/>
              <w:jc w:val="both"/>
              <w:rPr>
                <w:rFonts w:ascii="Calibri" w:hAnsi="Calibri" w:cs="Calibri"/>
                <w:b/>
                <w:bCs/>
                <w:color w:val="FF0000"/>
                <w:szCs w:val="22"/>
              </w:rPr>
            </w:pPr>
          </w:p>
        </w:tc>
        <w:tc>
          <w:tcPr>
            <w:tcW w:w="12025" w:type="dxa"/>
            <w:tcBorders>
              <w:top w:val="nil"/>
              <w:left w:val="nil"/>
              <w:bottom w:val="nil"/>
              <w:right w:val="nil"/>
            </w:tcBorders>
            <w:noWrap/>
            <w:hideMark/>
          </w:tcPr>
          <w:p w14:paraId="7779B0F0" w14:textId="2BDC530B" w:rsidR="00B67FAB" w:rsidRPr="006D5EF2" w:rsidRDefault="00B67FAB" w:rsidP="00235FB1">
            <w:pPr>
              <w:spacing w:after="200" w:line="276" w:lineRule="auto"/>
              <w:rPr>
                <w:rFonts w:ascii="Calibri" w:hAnsi="Calibri" w:cs="Calibri"/>
                <w:color w:val="FF0000"/>
                <w:szCs w:val="22"/>
              </w:rPr>
            </w:pPr>
          </w:p>
        </w:tc>
        <w:tc>
          <w:tcPr>
            <w:tcW w:w="1843" w:type="dxa"/>
            <w:tcBorders>
              <w:top w:val="nil"/>
              <w:left w:val="nil"/>
              <w:bottom w:val="nil"/>
              <w:right w:val="nil"/>
            </w:tcBorders>
            <w:noWrap/>
            <w:hideMark/>
          </w:tcPr>
          <w:p w14:paraId="1285D4BC" w14:textId="77777777" w:rsidR="00B67FAB" w:rsidRPr="006D5EF2" w:rsidRDefault="00B67FAB" w:rsidP="00235FB1">
            <w:pPr>
              <w:spacing w:after="200" w:line="276" w:lineRule="auto"/>
              <w:ind w:firstLine="720"/>
              <w:rPr>
                <w:rFonts w:ascii="Calibri" w:hAnsi="Calibri" w:cs="Calibri"/>
                <w:color w:val="FF0000"/>
                <w:szCs w:val="22"/>
              </w:rPr>
            </w:pPr>
            <w:r w:rsidRPr="006D5EF2">
              <w:rPr>
                <w:rFonts w:ascii="Calibri" w:hAnsi="Calibri" w:cs="Calibri"/>
                <w:color w:val="FF0000"/>
                <w:szCs w:val="22"/>
              </w:rPr>
              <w:t> </w:t>
            </w:r>
          </w:p>
        </w:tc>
        <w:tc>
          <w:tcPr>
            <w:tcW w:w="1351" w:type="dxa"/>
            <w:tcBorders>
              <w:top w:val="nil"/>
              <w:left w:val="nil"/>
              <w:bottom w:val="nil"/>
              <w:right w:val="nil"/>
            </w:tcBorders>
            <w:noWrap/>
            <w:hideMark/>
          </w:tcPr>
          <w:p w14:paraId="333EF95A" w14:textId="77777777" w:rsidR="00B67FAB" w:rsidRPr="006D5EF2" w:rsidRDefault="00B67FAB" w:rsidP="00B67FAB">
            <w:pPr>
              <w:spacing w:after="200" w:line="276" w:lineRule="auto"/>
              <w:ind w:firstLine="720"/>
              <w:jc w:val="both"/>
              <w:rPr>
                <w:rFonts w:ascii="Calibri" w:hAnsi="Calibri" w:cs="Calibri"/>
                <w:color w:val="FF0000"/>
                <w:szCs w:val="22"/>
              </w:rPr>
            </w:pPr>
          </w:p>
        </w:tc>
      </w:tr>
    </w:tbl>
    <w:tbl>
      <w:tblPr>
        <w:tblW w:w="15618" w:type="dxa"/>
        <w:tblInd w:w="108" w:type="dxa"/>
        <w:tblLook w:val="04A0" w:firstRow="1" w:lastRow="0" w:firstColumn="1" w:lastColumn="0" w:noHBand="0" w:noVBand="1"/>
      </w:tblPr>
      <w:tblGrid>
        <w:gridCol w:w="568"/>
        <w:gridCol w:w="5800"/>
        <w:gridCol w:w="1178"/>
        <w:gridCol w:w="1235"/>
        <w:gridCol w:w="1850"/>
        <w:gridCol w:w="1850"/>
        <w:gridCol w:w="1600"/>
        <w:gridCol w:w="1537"/>
      </w:tblGrid>
      <w:tr w:rsidR="00E112A6" w:rsidRPr="00E112A6" w14:paraId="7FFB71FD" w14:textId="77777777" w:rsidTr="00E112A6">
        <w:trPr>
          <w:trHeight w:val="360"/>
        </w:trPr>
        <w:tc>
          <w:tcPr>
            <w:tcW w:w="15618" w:type="dxa"/>
            <w:gridSpan w:val="8"/>
            <w:tcBorders>
              <w:top w:val="nil"/>
              <w:left w:val="nil"/>
              <w:bottom w:val="nil"/>
              <w:right w:val="nil"/>
            </w:tcBorders>
            <w:shd w:val="clear" w:color="auto" w:fill="auto"/>
            <w:noWrap/>
            <w:vAlign w:val="bottom"/>
            <w:hideMark/>
          </w:tcPr>
          <w:p w14:paraId="183F088C" w14:textId="76145BB4" w:rsidR="00E112A6" w:rsidRPr="00E112A6" w:rsidRDefault="00E112A6" w:rsidP="00E112A6">
            <w:pPr>
              <w:rPr>
                <w:rFonts w:ascii="Arial Greek" w:hAnsi="Arial Greek"/>
                <w:sz w:val="20"/>
              </w:rPr>
            </w:pPr>
          </w:p>
          <w:tbl>
            <w:tblPr>
              <w:tblW w:w="0" w:type="auto"/>
              <w:tblCellSpacing w:w="0" w:type="dxa"/>
              <w:tblCellMar>
                <w:left w:w="0" w:type="dxa"/>
                <w:right w:w="0" w:type="dxa"/>
              </w:tblCellMar>
              <w:tblLook w:val="04A0" w:firstRow="1" w:lastRow="0" w:firstColumn="1" w:lastColumn="0" w:noHBand="0" w:noVBand="1"/>
            </w:tblPr>
            <w:tblGrid>
              <w:gridCol w:w="15040"/>
            </w:tblGrid>
            <w:tr w:rsidR="00E112A6" w:rsidRPr="00E112A6" w14:paraId="01D1246F" w14:textId="77777777">
              <w:trPr>
                <w:trHeight w:val="360"/>
                <w:tblCellSpacing w:w="0" w:type="dxa"/>
              </w:trPr>
              <w:tc>
                <w:tcPr>
                  <w:tcW w:w="15040" w:type="dxa"/>
                  <w:tcBorders>
                    <w:top w:val="nil"/>
                    <w:left w:val="nil"/>
                    <w:bottom w:val="nil"/>
                    <w:right w:val="nil"/>
                  </w:tcBorders>
                  <w:shd w:val="clear" w:color="auto" w:fill="auto"/>
                  <w:noWrap/>
                  <w:vAlign w:val="bottom"/>
                  <w:hideMark/>
                </w:tcPr>
                <w:p w14:paraId="62219704" w14:textId="77777777" w:rsidR="00E112A6" w:rsidRDefault="00E112A6" w:rsidP="00E112A6">
                  <w:pPr>
                    <w:jc w:val="center"/>
                    <w:rPr>
                      <w:rFonts w:ascii="Palatino Linotype" w:hAnsi="Palatino Linotype"/>
                      <w:b/>
                      <w:bCs/>
                      <w:sz w:val="24"/>
                      <w:szCs w:val="24"/>
                    </w:rPr>
                  </w:pPr>
                </w:p>
                <w:p w14:paraId="1E868130" w14:textId="77777777" w:rsidR="00E112A6" w:rsidRDefault="00E112A6" w:rsidP="00E112A6">
                  <w:pPr>
                    <w:jc w:val="center"/>
                    <w:rPr>
                      <w:rFonts w:ascii="Palatino Linotype" w:hAnsi="Palatino Linotype"/>
                      <w:b/>
                      <w:bCs/>
                      <w:sz w:val="24"/>
                      <w:szCs w:val="24"/>
                    </w:rPr>
                  </w:pPr>
                </w:p>
                <w:p w14:paraId="6D685E15" w14:textId="77777777" w:rsidR="00E112A6" w:rsidRDefault="00E112A6" w:rsidP="00E112A6">
                  <w:pPr>
                    <w:jc w:val="center"/>
                    <w:rPr>
                      <w:rFonts w:ascii="Palatino Linotype" w:hAnsi="Palatino Linotype"/>
                      <w:b/>
                      <w:bCs/>
                      <w:sz w:val="24"/>
                      <w:szCs w:val="24"/>
                    </w:rPr>
                  </w:pPr>
                </w:p>
                <w:p w14:paraId="67CDFB0B" w14:textId="77777777" w:rsidR="00E112A6" w:rsidRDefault="00E112A6" w:rsidP="00E112A6">
                  <w:pPr>
                    <w:jc w:val="center"/>
                    <w:rPr>
                      <w:rFonts w:ascii="Palatino Linotype" w:hAnsi="Palatino Linotype"/>
                      <w:b/>
                      <w:bCs/>
                      <w:sz w:val="24"/>
                      <w:szCs w:val="24"/>
                    </w:rPr>
                  </w:pPr>
                </w:p>
                <w:p w14:paraId="6F7C2C17" w14:textId="77777777" w:rsidR="00E112A6" w:rsidRDefault="00E112A6" w:rsidP="00E112A6">
                  <w:pPr>
                    <w:jc w:val="center"/>
                    <w:rPr>
                      <w:rFonts w:ascii="Palatino Linotype" w:hAnsi="Palatino Linotype"/>
                      <w:b/>
                      <w:bCs/>
                      <w:sz w:val="24"/>
                      <w:szCs w:val="24"/>
                    </w:rPr>
                  </w:pPr>
                </w:p>
                <w:p w14:paraId="69921AAA" w14:textId="77777777" w:rsidR="00E112A6" w:rsidRDefault="00E112A6" w:rsidP="00E112A6">
                  <w:pPr>
                    <w:jc w:val="center"/>
                    <w:rPr>
                      <w:rFonts w:ascii="Palatino Linotype" w:hAnsi="Palatino Linotype"/>
                      <w:b/>
                      <w:bCs/>
                      <w:sz w:val="24"/>
                      <w:szCs w:val="24"/>
                    </w:rPr>
                  </w:pPr>
                </w:p>
                <w:p w14:paraId="504FE47C" w14:textId="77777777" w:rsidR="00E112A6" w:rsidRDefault="00E112A6" w:rsidP="00E112A6">
                  <w:pPr>
                    <w:jc w:val="center"/>
                    <w:rPr>
                      <w:rFonts w:ascii="Palatino Linotype" w:hAnsi="Palatino Linotype"/>
                      <w:b/>
                      <w:bCs/>
                      <w:sz w:val="24"/>
                      <w:szCs w:val="24"/>
                    </w:rPr>
                  </w:pPr>
                </w:p>
                <w:p w14:paraId="4735220A" w14:textId="77777777" w:rsidR="00E112A6" w:rsidRDefault="00E112A6" w:rsidP="00E112A6">
                  <w:pPr>
                    <w:jc w:val="center"/>
                    <w:rPr>
                      <w:rFonts w:ascii="Palatino Linotype" w:hAnsi="Palatino Linotype"/>
                      <w:b/>
                      <w:bCs/>
                      <w:sz w:val="24"/>
                      <w:szCs w:val="24"/>
                    </w:rPr>
                  </w:pPr>
                </w:p>
                <w:p w14:paraId="12F80823" w14:textId="77777777" w:rsidR="00E112A6" w:rsidRDefault="00E112A6" w:rsidP="00E112A6">
                  <w:pPr>
                    <w:jc w:val="center"/>
                    <w:rPr>
                      <w:rFonts w:ascii="Palatino Linotype" w:hAnsi="Palatino Linotype"/>
                      <w:b/>
                      <w:bCs/>
                      <w:sz w:val="24"/>
                      <w:szCs w:val="24"/>
                    </w:rPr>
                  </w:pPr>
                </w:p>
                <w:p w14:paraId="18C611F6" w14:textId="77777777" w:rsidR="00E112A6" w:rsidRDefault="00E112A6" w:rsidP="00E112A6">
                  <w:pPr>
                    <w:jc w:val="center"/>
                    <w:rPr>
                      <w:rFonts w:ascii="Palatino Linotype" w:hAnsi="Palatino Linotype"/>
                      <w:b/>
                      <w:bCs/>
                      <w:sz w:val="24"/>
                      <w:szCs w:val="24"/>
                    </w:rPr>
                  </w:pPr>
                </w:p>
                <w:p w14:paraId="378757A5" w14:textId="77777777" w:rsidR="00E112A6" w:rsidRDefault="00E112A6" w:rsidP="00E112A6">
                  <w:pPr>
                    <w:jc w:val="center"/>
                    <w:rPr>
                      <w:rFonts w:ascii="Palatino Linotype" w:hAnsi="Palatino Linotype"/>
                      <w:b/>
                      <w:bCs/>
                      <w:sz w:val="24"/>
                      <w:szCs w:val="24"/>
                    </w:rPr>
                  </w:pPr>
                </w:p>
                <w:p w14:paraId="7A15EC56" w14:textId="77777777" w:rsidR="00E112A6" w:rsidRDefault="00E112A6" w:rsidP="00E112A6">
                  <w:pPr>
                    <w:jc w:val="center"/>
                    <w:rPr>
                      <w:rFonts w:ascii="Palatino Linotype" w:hAnsi="Palatino Linotype"/>
                      <w:b/>
                      <w:bCs/>
                      <w:sz w:val="24"/>
                      <w:szCs w:val="24"/>
                    </w:rPr>
                  </w:pPr>
                </w:p>
                <w:p w14:paraId="677C033F" w14:textId="77777777" w:rsidR="00E112A6" w:rsidRDefault="00E112A6" w:rsidP="00E112A6">
                  <w:pPr>
                    <w:jc w:val="center"/>
                    <w:rPr>
                      <w:rFonts w:ascii="Palatino Linotype" w:hAnsi="Palatino Linotype"/>
                      <w:b/>
                      <w:bCs/>
                      <w:sz w:val="24"/>
                      <w:szCs w:val="24"/>
                    </w:rPr>
                  </w:pPr>
                </w:p>
                <w:p w14:paraId="52A10B61" w14:textId="77777777" w:rsidR="00E112A6" w:rsidRDefault="00E112A6" w:rsidP="00E112A6">
                  <w:pPr>
                    <w:jc w:val="center"/>
                    <w:rPr>
                      <w:rFonts w:ascii="Palatino Linotype" w:hAnsi="Palatino Linotype"/>
                      <w:b/>
                      <w:bCs/>
                      <w:sz w:val="24"/>
                      <w:szCs w:val="24"/>
                    </w:rPr>
                  </w:pPr>
                </w:p>
                <w:p w14:paraId="01DD6D11" w14:textId="77777777" w:rsidR="00E112A6" w:rsidRDefault="00E112A6" w:rsidP="00E112A6">
                  <w:pPr>
                    <w:jc w:val="center"/>
                    <w:rPr>
                      <w:rFonts w:ascii="Palatino Linotype" w:hAnsi="Palatino Linotype"/>
                      <w:b/>
                      <w:bCs/>
                      <w:sz w:val="24"/>
                      <w:szCs w:val="24"/>
                    </w:rPr>
                  </w:pPr>
                </w:p>
                <w:p w14:paraId="775D24D4" w14:textId="77777777" w:rsidR="00E112A6" w:rsidRDefault="00E112A6" w:rsidP="00E112A6">
                  <w:pPr>
                    <w:jc w:val="center"/>
                    <w:rPr>
                      <w:rFonts w:ascii="Palatino Linotype" w:hAnsi="Palatino Linotype"/>
                      <w:b/>
                      <w:bCs/>
                      <w:sz w:val="24"/>
                      <w:szCs w:val="24"/>
                    </w:rPr>
                  </w:pPr>
                </w:p>
                <w:p w14:paraId="77744947" w14:textId="77777777" w:rsidR="00E112A6" w:rsidRDefault="00E112A6" w:rsidP="00E112A6">
                  <w:pPr>
                    <w:jc w:val="center"/>
                    <w:rPr>
                      <w:rFonts w:ascii="Palatino Linotype" w:hAnsi="Palatino Linotype"/>
                      <w:b/>
                      <w:bCs/>
                      <w:sz w:val="24"/>
                      <w:szCs w:val="24"/>
                    </w:rPr>
                  </w:pPr>
                </w:p>
                <w:p w14:paraId="7539E79D" w14:textId="77777777" w:rsidR="00E112A6" w:rsidRDefault="00E112A6" w:rsidP="00E112A6">
                  <w:pPr>
                    <w:jc w:val="center"/>
                    <w:rPr>
                      <w:rFonts w:ascii="Palatino Linotype" w:hAnsi="Palatino Linotype"/>
                      <w:b/>
                      <w:bCs/>
                      <w:sz w:val="24"/>
                      <w:szCs w:val="24"/>
                    </w:rPr>
                  </w:pPr>
                </w:p>
                <w:p w14:paraId="45379EBA" w14:textId="3DAB71CF" w:rsidR="00E112A6" w:rsidRPr="00E112A6" w:rsidRDefault="00E112A6" w:rsidP="00E112A6">
                  <w:pPr>
                    <w:jc w:val="center"/>
                    <w:rPr>
                      <w:rFonts w:ascii="Palatino Linotype" w:hAnsi="Palatino Linotype"/>
                      <w:b/>
                      <w:bCs/>
                      <w:sz w:val="24"/>
                      <w:szCs w:val="24"/>
                    </w:rPr>
                  </w:pPr>
                  <w:r w:rsidRPr="00E112A6">
                    <w:rPr>
                      <w:rFonts w:ascii="Palatino Linotype" w:hAnsi="Palatino Linotype"/>
                      <w:b/>
                      <w:bCs/>
                      <w:sz w:val="24"/>
                      <w:szCs w:val="24"/>
                    </w:rPr>
                    <w:lastRenderedPageBreak/>
                    <w:t>ΕΝΤΥΠΟ ΟΙΚΟΜΙΚΗΣ ΠΡΟΣΦΟΡΑΣ</w:t>
                  </w:r>
                </w:p>
              </w:tc>
            </w:tr>
          </w:tbl>
          <w:p w14:paraId="4F6F6827" w14:textId="77777777" w:rsidR="00E112A6" w:rsidRPr="00E112A6" w:rsidRDefault="00E112A6" w:rsidP="00E112A6">
            <w:pPr>
              <w:rPr>
                <w:rFonts w:ascii="Arial Greek" w:hAnsi="Arial Greek"/>
                <w:sz w:val="20"/>
              </w:rPr>
            </w:pPr>
          </w:p>
        </w:tc>
      </w:tr>
      <w:tr w:rsidR="00E112A6" w:rsidRPr="00E112A6" w14:paraId="25B4A1F0" w14:textId="77777777" w:rsidTr="00E112A6">
        <w:trPr>
          <w:trHeight w:val="990"/>
        </w:trPr>
        <w:tc>
          <w:tcPr>
            <w:tcW w:w="15618" w:type="dxa"/>
            <w:gridSpan w:val="8"/>
            <w:tcBorders>
              <w:top w:val="nil"/>
              <w:left w:val="nil"/>
              <w:bottom w:val="nil"/>
              <w:right w:val="nil"/>
            </w:tcBorders>
            <w:shd w:val="clear" w:color="auto" w:fill="auto"/>
            <w:vAlign w:val="bottom"/>
            <w:hideMark/>
          </w:tcPr>
          <w:p w14:paraId="223350EF" w14:textId="08692BE5" w:rsidR="00E112A6" w:rsidRPr="00E112A6" w:rsidRDefault="00E112A6" w:rsidP="00E112A6">
            <w:pPr>
              <w:jc w:val="both"/>
              <w:rPr>
                <w:rFonts w:ascii="Palatino Linotype" w:hAnsi="Palatino Linotype"/>
                <w:sz w:val="20"/>
              </w:rPr>
            </w:pPr>
            <w:r>
              <w:rPr>
                <w:rFonts w:ascii="Palatino Linotype" w:hAnsi="Palatino Linotype"/>
                <w:sz w:val="20"/>
              </w:rPr>
              <w:lastRenderedPageBreak/>
              <w:t xml:space="preserve">          </w:t>
            </w:r>
            <w:r w:rsidRPr="00E112A6">
              <w:rPr>
                <w:rFonts w:ascii="Palatino Linotype" w:hAnsi="Palatino Linotype"/>
                <w:sz w:val="20"/>
              </w:rPr>
              <w:t>Αφού  έλαβα  γνώση  της  Διακήρυξης  της  προμήθειας  που  αναγράφεται  στην  επικεφαλίδα  και  των  λοιπών  στοιχείων  Δημοπράτησης , καθώς  και  των  συνθηκών  εκτέλεσης  της  προμήθειας  αυτής , υποβάλλω  την  παρούσα  προσφορά  και  δηλώνω  ότι  αποδέχομαι  πλήρως  και  χωρίς  επιφύλαξη  και  αναλαμβάνω  την  εκτέλεση  της  προμήθειας  με  τις  ακόλουθες  τιμές  μονάδας :</w:t>
            </w:r>
          </w:p>
        </w:tc>
      </w:tr>
      <w:tr w:rsidR="00E112A6" w:rsidRPr="00E112A6" w14:paraId="2390B473" w14:textId="77777777" w:rsidTr="00E112A6">
        <w:trPr>
          <w:trHeight w:val="151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3F5052"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A/α</w:t>
            </w:r>
          </w:p>
        </w:tc>
        <w:tc>
          <w:tcPr>
            <w:tcW w:w="5800" w:type="dxa"/>
            <w:tcBorders>
              <w:top w:val="single" w:sz="8" w:space="0" w:color="auto"/>
              <w:left w:val="nil"/>
              <w:bottom w:val="single" w:sz="8" w:space="0" w:color="auto"/>
              <w:right w:val="single" w:sz="8" w:space="0" w:color="auto"/>
            </w:tcBorders>
            <w:shd w:val="clear" w:color="auto" w:fill="auto"/>
            <w:vAlign w:val="center"/>
            <w:hideMark/>
          </w:tcPr>
          <w:p w14:paraId="67F919A0"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Είδος  υλικού - προδιαγραφή</w:t>
            </w:r>
          </w:p>
        </w:tc>
        <w:tc>
          <w:tcPr>
            <w:tcW w:w="1178" w:type="dxa"/>
            <w:tcBorders>
              <w:top w:val="single" w:sz="8" w:space="0" w:color="auto"/>
              <w:left w:val="nil"/>
              <w:bottom w:val="single" w:sz="8" w:space="0" w:color="auto"/>
              <w:right w:val="single" w:sz="8" w:space="0" w:color="auto"/>
            </w:tcBorders>
            <w:shd w:val="clear" w:color="auto" w:fill="auto"/>
            <w:vAlign w:val="center"/>
            <w:hideMark/>
          </w:tcPr>
          <w:p w14:paraId="5A590609"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Μονάδα μέτρησης</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14:paraId="24496B3A"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Ποσότητα</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2FA34F63"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Τιμή μονάδας χωρίς Φ.Π.Α. (σύμφωνα με τον προϋπολογισμό)</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27294F19"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Αξία χωρίς Φ.Π.Α. (σύμφωνα με τον προϋπολογισμό)</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76CC4C84"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Τιμή μονάδας χωρίς Φ.Π.Α. (σύμφωνα με την προσφορά)</w:t>
            </w:r>
          </w:p>
        </w:tc>
        <w:tc>
          <w:tcPr>
            <w:tcW w:w="1537" w:type="dxa"/>
            <w:tcBorders>
              <w:top w:val="single" w:sz="8" w:space="0" w:color="auto"/>
              <w:left w:val="nil"/>
              <w:bottom w:val="single" w:sz="8" w:space="0" w:color="auto"/>
              <w:right w:val="single" w:sz="8" w:space="0" w:color="auto"/>
            </w:tcBorders>
            <w:shd w:val="clear" w:color="auto" w:fill="auto"/>
            <w:vAlign w:val="center"/>
            <w:hideMark/>
          </w:tcPr>
          <w:p w14:paraId="16A06D60"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Αξία χωρίς Φ.Π.Α. (σύμφωνα με την προσφορά)</w:t>
            </w:r>
          </w:p>
        </w:tc>
      </w:tr>
      <w:tr w:rsidR="00E112A6" w:rsidRPr="00E112A6" w14:paraId="1E25F39E" w14:textId="77777777" w:rsidTr="00E112A6">
        <w:trPr>
          <w:trHeight w:val="315"/>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1675894"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(1)</w:t>
            </w:r>
          </w:p>
        </w:tc>
        <w:tc>
          <w:tcPr>
            <w:tcW w:w="5800" w:type="dxa"/>
            <w:tcBorders>
              <w:top w:val="nil"/>
              <w:left w:val="nil"/>
              <w:bottom w:val="single" w:sz="8" w:space="0" w:color="auto"/>
              <w:right w:val="single" w:sz="8" w:space="0" w:color="auto"/>
            </w:tcBorders>
            <w:shd w:val="clear" w:color="auto" w:fill="auto"/>
            <w:vAlign w:val="center"/>
            <w:hideMark/>
          </w:tcPr>
          <w:p w14:paraId="74BDCD1A"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(2)</w:t>
            </w:r>
          </w:p>
        </w:tc>
        <w:tc>
          <w:tcPr>
            <w:tcW w:w="1178" w:type="dxa"/>
            <w:tcBorders>
              <w:top w:val="nil"/>
              <w:left w:val="nil"/>
              <w:bottom w:val="single" w:sz="8" w:space="0" w:color="auto"/>
              <w:right w:val="single" w:sz="8" w:space="0" w:color="auto"/>
            </w:tcBorders>
            <w:shd w:val="clear" w:color="auto" w:fill="auto"/>
            <w:vAlign w:val="center"/>
            <w:hideMark/>
          </w:tcPr>
          <w:p w14:paraId="30724626"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(3)</w:t>
            </w:r>
          </w:p>
        </w:tc>
        <w:tc>
          <w:tcPr>
            <w:tcW w:w="1235" w:type="dxa"/>
            <w:tcBorders>
              <w:top w:val="nil"/>
              <w:left w:val="nil"/>
              <w:bottom w:val="single" w:sz="8" w:space="0" w:color="auto"/>
              <w:right w:val="single" w:sz="8" w:space="0" w:color="auto"/>
            </w:tcBorders>
            <w:shd w:val="clear" w:color="auto" w:fill="auto"/>
            <w:vAlign w:val="center"/>
            <w:hideMark/>
          </w:tcPr>
          <w:p w14:paraId="2AF9EDCF"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(4)</w:t>
            </w:r>
          </w:p>
        </w:tc>
        <w:tc>
          <w:tcPr>
            <w:tcW w:w="1850" w:type="dxa"/>
            <w:tcBorders>
              <w:top w:val="nil"/>
              <w:left w:val="nil"/>
              <w:bottom w:val="single" w:sz="8" w:space="0" w:color="auto"/>
              <w:right w:val="single" w:sz="8" w:space="0" w:color="auto"/>
            </w:tcBorders>
            <w:shd w:val="clear" w:color="auto" w:fill="auto"/>
            <w:vAlign w:val="center"/>
            <w:hideMark/>
          </w:tcPr>
          <w:p w14:paraId="5124D50C"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(5)</w:t>
            </w:r>
          </w:p>
        </w:tc>
        <w:tc>
          <w:tcPr>
            <w:tcW w:w="1850" w:type="dxa"/>
            <w:tcBorders>
              <w:top w:val="nil"/>
              <w:left w:val="nil"/>
              <w:bottom w:val="single" w:sz="8" w:space="0" w:color="auto"/>
              <w:right w:val="single" w:sz="8" w:space="0" w:color="auto"/>
            </w:tcBorders>
            <w:shd w:val="clear" w:color="auto" w:fill="auto"/>
            <w:vAlign w:val="center"/>
            <w:hideMark/>
          </w:tcPr>
          <w:p w14:paraId="0D0E05B4"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(6) = (4)*(5)</w:t>
            </w:r>
          </w:p>
        </w:tc>
        <w:tc>
          <w:tcPr>
            <w:tcW w:w="1600" w:type="dxa"/>
            <w:tcBorders>
              <w:top w:val="nil"/>
              <w:left w:val="nil"/>
              <w:bottom w:val="single" w:sz="8" w:space="0" w:color="auto"/>
              <w:right w:val="single" w:sz="8" w:space="0" w:color="auto"/>
            </w:tcBorders>
            <w:shd w:val="clear" w:color="auto" w:fill="auto"/>
            <w:vAlign w:val="center"/>
            <w:hideMark/>
          </w:tcPr>
          <w:p w14:paraId="6DFD83C9"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(7)</w:t>
            </w:r>
          </w:p>
        </w:tc>
        <w:tc>
          <w:tcPr>
            <w:tcW w:w="1537" w:type="dxa"/>
            <w:tcBorders>
              <w:top w:val="nil"/>
              <w:left w:val="nil"/>
              <w:bottom w:val="single" w:sz="8" w:space="0" w:color="auto"/>
              <w:right w:val="single" w:sz="8" w:space="0" w:color="auto"/>
            </w:tcBorders>
            <w:shd w:val="clear" w:color="auto" w:fill="auto"/>
            <w:vAlign w:val="center"/>
            <w:hideMark/>
          </w:tcPr>
          <w:p w14:paraId="31B5951B"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(8) = (4)*(7)</w:t>
            </w:r>
          </w:p>
        </w:tc>
      </w:tr>
      <w:tr w:rsidR="00E112A6" w:rsidRPr="00E112A6" w14:paraId="222F430E" w14:textId="77777777" w:rsidTr="00E112A6">
        <w:trPr>
          <w:trHeight w:val="94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C0D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E9542F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Αρματούρα  γλόμπου  κυρτή , από βακελίτη  λευκό ,  με ντουί  πορσελάνης  βιδωτό  Ε27  ,  60w  ,  4A / 250V   ,  CE .</w:t>
            </w:r>
          </w:p>
        </w:tc>
        <w:tc>
          <w:tcPr>
            <w:tcW w:w="1178" w:type="dxa"/>
            <w:tcBorders>
              <w:top w:val="nil"/>
              <w:left w:val="nil"/>
              <w:bottom w:val="single" w:sz="8" w:space="0" w:color="auto"/>
              <w:right w:val="single" w:sz="8" w:space="0" w:color="auto"/>
            </w:tcBorders>
            <w:shd w:val="clear" w:color="auto" w:fill="auto"/>
            <w:vAlign w:val="center"/>
            <w:hideMark/>
          </w:tcPr>
          <w:p w14:paraId="1F37795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E36D67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08CFA27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1,30</w:t>
            </w:r>
          </w:p>
        </w:tc>
        <w:tc>
          <w:tcPr>
            <w:tcW w:w="1850" w:type="dxa"/>
            <w:tcBorders>
              <w:top w:val="nil"/>
              <w:left w:val="nil"/>
              <w:bottom w:val="single" w:sz="8" w:space="0" w:color="auto"/>
              <w:right w:val="single" w:sz="8" w:space="0" w:color="auto"/>
            </w:tcBorders>
            <w:shd w:val="clear" w:color="auto" w:fill="auto"/>
            <w:vAlign w:val="center"/>
            <w:hideMark/>
          </w:tcPr>
          <w:p w14:paraId="2097E73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130,00</w:t>
            </w:r>
          </w:p>
        </w:tc>
        <w:tc>
          <w:tcPr>
            <w:tcW w:w="1600" w:type="dxa"/>
            <w:tcBorders>
              <w:top w:val="nil"/>
              <w:left w:val="nil"/>
              <w:bottom w:val="single" w:sz="8" w:space="0" w:color="auto"/>
              <w:right w:val="single" w:sz="8" w:space="0" w:color="auto"/>
            </w:tcBorders>
            <w:shd w:val="clear" w:color="auto" w:fill="auto"/>
            <w:vAlign w:val="bottom"/>
            <w:hideMark/>
          </w:tcPr>
          <w:p w14:paraId="7E8E608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71B022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8A69E16" w14:textId="77777777" w:rsidTr="00E112A6">
        <w:trPr>
          <w:trHeight w:val="6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2C273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AE9F6A5"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Αρματούρα  γλόμπου  ίσια , από βακελίτη  λευκό ,  με ντουί  πορσελάνης  βιδωτό  Ε27  ,  60w  ,  4A / 250V   ,  CE .</w:t>
            </w:r>
          </w:p>
        </w:tc>
        <w:tc>
          <w:tcPr>
            <w:tcW w:w="1178" w:type="dxa"/>
            <w:tcBorders>
              <w:top w:val="nil"/>
              <w:left w:val="nil"/>
              <w:bottom w:val="single" w:sz="8" w:space="0" w:color="auto"/>
              <w:right w:val="single" w:sz="8" w:space="0" w:color="auto"/>
            </w:tcBorders>
            <w:shd w:val="clear" w:color="auto" w:fill="auto"/>
            <w:vAlign w:val="center"/>
            <w:hideMark/>
          </w:tcPr>
          <w:p w14:paraId="5CA80D9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61DC75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2F75805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1,30</w:t>
            </w:r>
          </w:p>
        </w:tc>
        <w:tc>
          <w:tcPr>
            <w:tcW w:w="1850" w:type="dxa"/>
            <w:tcBorders>
              <w:top w:val="nil"/>
              <w:left w:val="nil"/>
              <w:bottom w:val="single" w:sz="8" w:space="0" w:color="auto"/>
              <w:right w:val="single" w:sz="8" w:space="0" w:color="auto"/>
            </w:tcBorders>
            <w:shd w:val="clear" w:color="auto" w:fill="auto"/>
            <w:vAlign w:val="center"/>
            <w:hideMark/>
          </w:tcPr>
          <w:p w14:paraId="49C96FB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26,00</w:t>
            </w:r>
          </w:p>
        </w:tc>
        <w:tc>
          <w:tcPr>
            <w:tcW w:w="1600" w:type="dxa"/>
            <w:tcBorders>
              <w:top w:val="nil"/>
              <w:left w:val="nil"/>
              <w:bottom w:val="single" w:sz="8" w:space="0" w:color="auto"/>
              <w:right w:val="single" w:sz="8" w:space="0" w:color="auto"/>
            </w:tcBorders>
            <w:shd w:val="clear" w:color="auto" w:fill="auto"/>
            <w:vAlign w:val="bottom"/>
            <w:hideMark/>
          </w:tcPr>
          <w:p w14:paraId="4FD048E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488A17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6CB8B3C7" w14:textId="77777777" w:rsidTr="00E112A6">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B0B5548"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CD39A3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Ασφάλεια γυάλινη  5 Α  κυλινδρική   5,2Χ20 </w:t>
            </w:r>
            <w:proofErr w:type="spellStart"/>
            <w:r w:rsidRPr="00E112A6">
              <w:rPr>
                <w:rFonts w:ascii="Times New Roman" w:hAnsi="Times New Roman"/>
                <w:sz w:val="24"/>
                <w:szCs w:val="24"/>
              </w:rPr>
              <w:t>mm</w:t>
            </w:r>
            <w:proofErr w:type="spellEnd"/>
            <w:r w:rsidRPr="00E112A6">
              <w:rPr>
                <w:rFonts w:ascii="Times New Roman" w:hAnsi="Times New Roman"/>
                <w:sz w:val="24"/>
                <w:szCs w:val="24"/>
              </w:rPr>
              <w:t xml:space="preserve">  230V  ,  CE</w:t>
            </w:r>
          </w:p>
        </w:tc>
        <w:tc>
          <w:tcPr>
            <w:tcW w:w="1178" w:type="dxa"/>
            <w:tcBorders>
              <w:top w:val="nil"/>
              <w:left w:val="nil"/>
              <w:bottom w:val="single" w:sz="8" w:space="0" w:color="auto"/>
              <w:right w:val="single" w:sz="8" w:space="0" w:color="auto"/>
            </w:tcBorders>
            <w:shd w:val="clear" w:color="auto" w:fill="auto"/>
            <w:vAlign w:val="center"/>
            <w:hideMark/>
          </w:tcPr>
          <w:p w14:paraId="5CCF77D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E360AF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w:t>
            </w:r>
          </w:p>
        </w:tc>
        <w:tc>
          <w:tcPr>
            <w:tcW w:w="1850" w:type="dxa"/>
            <w:tcBorders>
              <w:top w:val="nil"/>
              <w:left w:val="nil"/>
              <w:bottom w:val="single" w:sz="8" w:space="0" w:color="auto"/>
              <w:right w:val="single" w:sz="8" w:space="0" w:color="auto"/>
            </w:tcBorders>
            <w:shd w:val="clear" w:color="auto" w:fill="auto"/>
            <w:vAlign w:val="center"/>
            <w:hideMark/>
          </w:tcPr>
          <w:p w14:paraId="1A4F699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0,10</w:t>
            </w:r>
          </w:p>
        </w:tc>
        <w:tc>
          <w:tcPr>
            <w:tcW w:w="1850" w:type="dxa"/>
            <w:tcBorders>
              <w:top w:val="nil"/>
              <w:left w:val="nil"/>
              <w:bottom w:val="single" w:sz="8" w:space="0" w:color="auto"/>
              <w:right w:val="single" w:sz="8" w:space="0" w:color="auto"/>
            </w:tcBorders>
            <w:shd w:val="clear" w:color="auto" w:fill="auto"/>
            <w:vAlign w:val="center"/>
            <w:hideMark/>
          </w:tcPr>
          <w:p w14:paraId="73939B9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w:t>
            </w:r>
          </w:p>
        </w:tc>
        <w:tc>
          <w:tcPr>
            <w:tcW w:w="1600" w:type="dxa"/>
            <w:tcBorders>
              <w:top w:val="nil"/>
              <w:left w:val="nil"/>
              <w:bottom w:val="single" w:sz="8" w:space="0" w:color="auto"/>
              <w:right w:val="single" w:sz="8" w:space="0" w:color="auto"/>
            </w:tcBorders>
            <w:shd w:val="clear" w:color="auto" w:fill="auto"/>
            <w:vAlign w:val="bottom"/>
            <w:hideMark/>
          </w:tcPr>
          <w:p w14:paraId="00C54E8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C62FE0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180A451" w14:textId="77777777" w:rsidTr="00E112A6">
        <w:trPr>
          <w:trHeight w:val="9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4D5BF16"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17106C83"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Ασφάλεια </w:t>
            </w:r>
            <w:proofErr w:type="spellStart"/>
            <w:r w:rsidRPr="00E112A6">
              <w:rPr>
                <w:rFonts w:ascii="Times New Roman" w:hAnsi="Times New Roman"/>
                <w:sz w:val="24"/>
                <w:szCs w:val="24"/>
              </w:rPr>
              <w:t>μαχαιρωτή</w:t>
            </w:r>
            <w:proofErr w:type="spellEnd"/>
            <w:r w:rsidRPr="00E112A6">
              <w:rPr>
                <w:rFonts w:ascii="Times New Roman" w:hAnsi="Times New Roman"/>
                <w:sz w:val="24"/>
                <w:szCs w:val="24"/>
              </w:rPr>
              <w:t xml:space="preserve"> (τύπου BOX )  ΝΗ-000   35A  ,  </w:t>
            </w:r>
            <w:proofErr w:type="spellStart"/>
            <w:r w:rsidRPr="00E112A6">
              <w:rPr>
                <w:rFonts w:ascii="Times New Roman" w:hAnsi="Times New Roman"/>
                <w:sz w:val="24"/>
                <w:szCs w:val="24"/>
              </w:rPr>
              <w:t>gL</w:t>
            </w:r>
            <w:proofErr w:type="spellEnd"/>
            <w:r w:rsidRPr="00E112A6">
              <w:rPr>
                <w:rFonts w:ascii="Times New Roman" w:hAnsi="Times New Roman"/>
                <w:sz w:val="24"/>
                <w:szCs w:val="24"/>
              </w:rPr>
              <w:t>/</w:t>
            </w:r>
            <w:proofErr w:type="spellStart"/>
            <w:r w:rsidRPr="00E112A6">
              <w:rPr>
                <w:rFonts w:ascii="Times New Roman" w:hAnsi="Times New Roman"/>
                <w:sz w:val="24"/>
                <w:szCs w:val="24"/>
              </w:rPr>
              <w:t>gG</w:t>
            </w:r>
            <w:proofErr w:type="spellEnd"/>
            <w:r w:rsidRPr="00E112A6">
              <w:rPr>
                <w:rFonts w:ascii="Times New Roman" w:hAnsi="Times New Roman"/>
                <w:sz w:val="24"/>
                <w:szCs w:val="24"/>
              </w:rPr>
              <w:t xml:space="preserve">  500V   , συνολικό μήκος  ασφάλειας  78mm  και  πάχος  20mm ,  CE .</w:t>
            </w:r>
          </w:p>
        </w:tc>
        <w:tc>
          <w:tcPr>
            <w:tcW w:w="1178" w:type="dxa"/>
            <w:tcBorders>
              <w:top w:val="nil"/>
              <w:left w:val="nil"/>
              <w:bottom w:val="single" w:sz="8" w:space="0" w:color="auto"/>
              <w:right w:val="single" w:sz="8" w:space="0" w:color="auto"/>
            </w:tcBorders>
            <w:shd w:val="clear" w:color="auto" w:fill="auto"/>
            <w:vAlign w:val="center"/>
            <w:hideMark/>
          </w:tcPr>
          <w:p w14:paraId="6C1F95E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2C7E27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1946E33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w:t>
            </w:r>
          </w:p>
        </w:tc>
        <w:tc>
          <w:tcPr>
            <w:tcW w:w="1850" w:type="dxa"/>
            <w:tcBorders>
              <w:top w:val="nil"/>
              <w:left w:val="nil"/>
              <w:bottom w:val="single" w:sz="8" w:space="0" w:color="auto"/>
              <w:right w:val="single" w:sz="8" w:space="0" w:color="auto"/>
            </w:tcBorders>
            <w:shd w:val="clear" w:color="auto" w:fill="auto"/>
            <w:vAlign w:val="center"/>
            <w:hideMark/>
          </w:tcPr>
          <w:p w14:paraId="4F8695F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60,00</w:t>
            </w:r>
          </w:p>
        </w:tc>
        <w:tc>
          <w:tcPr>
            <w:tcW w:w="1600" w:type="dxa"/>
            <w:tcBorders>
              <w:top w:val="nil"/>
              <w:left w:val="nil"/>
              <w:bottom w:val="single" w:sz="8" w:space="0" w:color="auto"/>
              <w:right w:val="single" w:sz="8" w:space="0" w:color="auto"/>
            </w:tcBorders>
            <w:shd w:val="clear" w:color="auto" w:fill="auto"/>
            <w:vAlign w:val="bottom"/>
            <w:hideMark/>
          </w:tcPr>
          <w:p w14:paraId="7934AD7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4EF0AD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1EE1CC2" w14:textId="77777777" w:rsidTr="00E112A6">
        <w:trPr>
          <w:trHeight w:val="6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2C7DC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8E25100"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Ασφαλειοθήκη</w:t>
            </w:r>
            <w:proofErr w:type="spellEnd"/>
            <w:r w:rsidRPr="00E112A6">
              <w:rPr>
                <w:rFonts w:ascii="Times New Roman" w:hAnsi="Times New Roman"/>
                <w:sz w:val="24"/>
                <w:szCs w:val="24"/>
              </w:rPr>
              <w:t xml:space="preserve"> καλωδίου  , να δέχεται ασφάλεια  γυάλινη  κυλινδρική  5,2Χ20mm , 25A , 230V , CE .</w:t>
            </w:r>
          </w:p>
        </w:tc>
        <w:tc>
          <w:tcPr>
            <w:tcW w:w="1178" w:type="dxa"/>
            <w:tcBorders>
              <w:top w:val="nil"/>
              <w:left w:val="nil"/>
              <w:bottom w:val="single" w:sz="8" w:space="0" w:color="auto"/>
              <w:right w:val="single" w:sz="8" w:space="0" w:color="auto"/>
            </w:tcBorders>
            <w:shd w:val="clear" w:color="auto" w:fill="auto"/>
            <w:vAlign w:val="center"/>
            <w:hideMark/>
          </w:tcPr>
          <w:p w14:paraId="5D4A43B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513BD3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614E874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0,80</w:t>
            </w:r>
          </w:p>
        </w:tc>
        <w:tc>
          <w:tcPr>
            <w:tcW w:w="1850" w:type="dxa"/>
            <w:tcBorders>
              <w:top w:val="nil"/>
              <w:left w:val="nil"/>
              <w:bottom w:val="single" w:sz="8" w:space="0" w:color="auto"/>
              <w:right w:val="single" w:sz="8" w:space="0" w:color="auto"/>
            </w:tcBorders>
            <w:shd w:val="clear" w:color="auto" w:fill="auto"/>
            <w:vAlign w:val="center"/>
            <w:hideMark/>
          </w:tcPr>
          <w:p w14:paraId="1CA86D4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40,00</w:t>
            </w:r>
          </w:p>
        </w:tc>
        <w:tc>
          <w:tcPr>
            <w:tcW w:w="1600" w:type="dxa"/>
            <w:tcBorders>
              <w:top w:val="nil"/>
              <w:left w:val="nil"/>
              <w:bottom w:val="single" w:sz="8" w:space="0" w:color="auto"/>
              <w:right w:val="single" w:sz="8" w:space="0" w:color="auto"/>
            </w:tcBorders>
            <w:shd w:val="clear" w:color="auto" w:fill="auto"/>
            <w:vAlign w:val="bottom"/>
            <w:hideMark/>
          </w:tcPr>
          <w:p w14:paraId="04754FB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38073F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382FEEA" w14:textId="77777777" w:rsidTr="00041069">
        <w:trPr>
          <w:trHeight w:val="100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6D1F745"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0080621"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Ασφαλειοθήκη</w:t>
            </w:r>
            <w:proofErr w:type="spellEnd"/>
            <w:r w:rsidRPr="00E112A6">
              <w:rPr>
                <w:rFonts w:ascii="Times New Roman" w:hAnsi="Times New Roman"/>
                <w:sz w:val="24"/>
                <w:szCs w:val="24"/>
              </w:rPr>
              <w:t xml:space="preserve"> καλωδίου  , να δέχεται ασφάλεια  γυάλινη  κυλινδρική  6,0Χ3,20mm , 25A , 230V , CE .</w:t>
            </w:r>
          </w:p>
        </w:tc>
        <w:tc>
          <w:tcPr>
            <w:tcW w:w="1178" w:type="dxa"/>
            <w:tcBorders>
              <w:top w:val="nil"/>
              <w:left w:val="nil"/>
              <w:bottom w:val="single" w:sz="8" w:space="0" w:color="auto"/>
              <w:right w:val="single" w:sz="8" w:space="0" w:color="auto"/>
            </w:tcBorders>
            <w:shd w:val="clear" w:color="auto" w:fill="auto"/>
            <w:vAlign w:val="center"/>
            <w:hideMark/>
          </w:tcPr>
          <w:p w14:paraId="7EE007C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396B3B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777907E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79324C4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10,00</w:t>
            </w:r>
          </w:p>
        </w:tc>
        <w:tc>
          <w:tcPr>
            <w:tcW w:w="1600" w:type="dxa"/>
            <w:tcBorders>
              <w:top w:val="nil"/>
              <w:left w:val="nil"/>
              <w:bottom w:val="single" w:sz="8" w:space="0" w:color="auto"/>
              <w:right w:val="single" w:sz="8" w:space="0" w:color="auto"/>
            </w:tcBorders>
            <w:shd w:val="clear" w:color="auto" w:fill="auto"/>
            <w:vAlign w:val="bottom"/>
            <w:hideMark/>
          </w:tcPr>
          <w:p w14:paraId="19A5A57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2C8FC4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44D6044" w14:textId="77777777" w:rsidTr="00041069">
        <w:trPr>
          <w:trHeight w:val="8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37A5006"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65CA7B6"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Γλόμπος  γυάλινος  βιδωτός  για  αρματούρα  Ε27 60 W  ,  CE .</w:t>
            </w:r>
          </w:p>
        </w:tc>
        <w:tc>
          <w:tcPr>
            <w:tcW w:w="1178" w:type="dxa"/>
            <w:tcBorders>
              <w:top w:val="nil"/>
              <w:left w:val="nil"/>
              <w:bottom w:val="single" w:sz="8" w:space="0" w:color="auto"/>
              <w:right w:val="single" w:sz="8" w:space="0" w:color="auto"/>
            </w:tcBorders>
            <w:shd w:val="clear" w:color="auto" w:fill="auto"/>
            <w:vAlign w:val="center"/>
            <w:hideMark/>
          </w:tcPr>
          <w:p w14:paraId="2B9AA71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708089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3A3FA69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2,44</w:t>
            </w:r>
          </w:p>
        </w:tc>
        <w:tc>
          <w:tcPr>
            <w:tcW w:w="1850" w:type="dxa"/>
            <w:tcBorders>
              <w:top w:val="nil"/>
              <w:left w:val="nil"/>
              <w:bottom w:val="single" w:sz="8" w:space="0" w:color="auto"/>
              <w:right w:val="single" w:sz="8" w:space="0" w:color="auto"/>
            </w:tcBorders>
            <w:shd w:val="clear" w:color="auto" w:fill="auto"/>
            <w:vAlign w:val="center"/>
            <w:hideMark/>
          </w:tcPr>
          <w:p w14:paraId="36E7894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244,00</w:t>
            </w:r>
          </w:p>
        </w:tc>
        <w:tc>
          <w:tcPr>
            <w:tcW w:w="1600" w:type="dxa"/>
            <w:tcBorders>
              <w:top w:val="nil"/>
              <w:left w:val="nil"/>
              <w:bottom w:val="single" w:sz="8" w:space="0" w:color="auto"/>
              <w:right w:val="single" w:sz="8" w:space="0" w:color="auto"/>
            </w:tcBorders>
            <w:shd w:val="clear" w:color="auto" w:fill="auto"/>
            <w:vAlign w:val="bottom"/>
            <w:hideMark/>
          </w:tcPr>
          <w:p w14:paraId="6B8999F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8E495A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BE2726E" w14:textId="77777777" w:rsidTr="00E112A6">
        <w:trPr>
          <w:trHeight w:val="8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772C03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844913E"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Δακτυλίδι - πλαστικό Ε33 , κάλυμμα για βάση ασφάλειας φυσιγγίου 63Α  ,  CE .</w:t>
            </w:r>
          </w:p>
        </w:tc>
        <w:tc>
          <w:tcPr>
            <w:tcW w:w="1178" w:type="dxa"/>
            <w:tcBorders>
              <w:top w:val="nil"/>
              <w:left w:val="nil"/>
              <w:bottom w:val="single" w:sz="8" w:space="0" w:color="auto"/>
              <w:right w:val="single" w:sz="8" w:space="0" w:color="auto"/>
            </w:tcBorders>
            <w:shd w:val="clear" w:color="auto" w:fill="auto"/>
            <w:vAlign w:val="center"/>
            <w:hideMark/>
          </w:tcPr>
          <w:p w14:paraId="49849ED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FCF459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4DAECD9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0,50</w:t>
            </w:r>
          </w:p>
        </w:tc>
        <w:tc>
          <w:tcPr>
            <w:tcW w:w="1850" w:type="dxa"/>
            <w:tcBorders>
              <w:top w:val="nil"/>
              <w:left w:val="nil"/>
              <w:bottom w:val="single" w:sz="8" w:space="0" w:color="auto"/>
              <w:right w:val="single" w:sz="8" w:space="0" w:color="auto"/>
            </w:tcBorders>
            <w:shd w:val="clear" w:color="auto" w:fill="auto"/>
            <w:vAlign w:val="center"/>
            <w:hideMark/>
          </w:tcPr>
          <w:p w14:paraId="4611D1D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600" w:type="dxa"/>
            <w:tcBorders>
              <w:top w:val="nil"/>
              <w:left w:val="nil"/>
              <w:bottom w:val="single" w:sz="8" w:space="0" w:color="auto"/>
              <w:right w:val="single" w:sz="8" w:space="0" w:color="auto"/>
            </w:tcBorders>
            <w:shd w:val="clear" w:color="auto" w:fill="auto"/>
            <w:vAlign w:val="bottom"/>
            <w:hideMark/>
          </w:tcPr>
          <w:p w14:paraId="34AB7FC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252570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03D79D5" w14:textId="77777777" w:rsidTr="00E112A6">
        <w:trPr>
          <w:trHeight w:val="12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4C9E3B"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B5F2715"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θερμομαγνητικός  προστασίας  κινητήρων , </w:t>
            </w:r>
            <w:proofErr w:type="spellStart"/>
            <w:r w:rsidRPr="00E112A6">
              <w:rPr>
                <w:rFonts w:ascii="Times New Roman" w:hAnsi="Times New Roman"/>
                <w:sz w:val="24"/>
                <w:szCs w:val="24"/>
              </w:rPr>
              <w:t>τριπολικός</w:t>
            </w:r>
            <w:proofErr w:type="spellEnd"/>
            <w:r w:rsidRPr="00E112A6">
              <w:rPr>
                <w:rFonts w:ascii="Times New Roman" w:hAnsi="Times New Roman"/>
                <w:sz w:val="24"/>
                <w:szCs w:val="24"/>
              </w:rPr>
              <w:t xml:space="preserve">  ,  400V / AC , με ικανότητα διακοπής βραχυκυκλώματος  100kA  ,  με περιοχή ρύθμισης θερμικού 1,6Α - 2,5Α  , CE.</w:t>
            </w:r>
          </w:p>
        </w:tc>
        <w:tc>
          <w:tcPr>
            <w:tcW w:w="1178" w:type="dxa"/>
            <w:tcBorders>
              <w:top w:val="nil"/>
              <w:left w:val="nil"/>
              <w:bottom w:val="single" w:sz="8" w:space="0" w:color="auto"/>
              <w:right w:val="single" w:sz="8" w:space="0" w:color="auto"/>
            </w:tcBorders>
            <w:shd w:val="clear" w:color="auto" w:fill="auto"/>
            <w:vAlign w:val="center"/>
            <w:hideMark/>
          </w:tcPr>
          <w:p w14:paraId="3C6B2ED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6EFC7D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67D25A9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35,00</w:t>
            </w:r>
          </w:p>
        </w:tc>
        <w:tc>
          <w:tcPr>
            <w:tcW w:w="1850" w:type="dxa"/>
            <w:tcBorders>
              <w:top w:val="nil"/>
              <w:left w:val="nil"/>
              <w:bottom w:val="single" w:sz="8" w:space="0" w:color="auto"/>
              <w:right w:val="single" w:sz="8" w:space="0" w:color="auto"/>
            </w:tcBorders>
            <w:shd w:val="clear" w:color="auto" w:fill="auto"/>
            <w:vAlign w:val="center"/>
            <w:hideMark/>
          </w:tcPr>
          <w:p w14:paraId="0BEB659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175,00</w:t>
            </w:r>
          </w:p>
        </w:tc>
        <w:tc>
          <w:tcPr>
            <w:tcW w:w="1600" w:type="dxa"/>
            <w:tcBorders>
              <w:top w:val="nil"/>
              <w:left w:val="nil"/>
              <w:bottom w:val="single" w:sz="8" w:space="0" w:color="auto"/>
              <w:right w:val="single" w:sz="8" w:space="0" w:color="auto"/>
            </w:tcBorders>
            <w:shd w:val="clear" w:color="auto" w:fill="auto"/>
            <w:vAlign w:val="bottom"/>
            <w:hideMark/>
          </w:tcPr>
          <w:p w14:paraId="60A55E4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31E660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F717B09" w14:textId="77777777" w:rsidTr="00E112A6">
        <w:trPr>
          <w:trHeight w:val="12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1779EF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5197717"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θερμομαγνητικός  προστασίας  κινητήρων , </w:t>
            </w:r>
            <w:proofErr w:type="spellStart"/>
            <w:r w:rsidRPr="00E112A6">
              <w:rPr>
                <w:rFonts w:ascii="Times New Roman" w:hAnsi="Times New Roman"/>
                <w:sz w:val="24"/>
                <w:szCs w:val="24"/>
              </w:rPr>
              <w:t>τριπολικός</w:t>
            </w:r>
            <w:proofErr w:type="spellEnd"/>
            <w:r w:rsidRPr="00E112A6">
              <w:rPr>
                <w:rFonts w:ascii="Times New Roman" w:hAnsi="Times New Roman"/>
                <w:sz w:val="24"/>
                <w:szCs w:val="24"/>
              </w:rPr>
              <w:t xml:space="preserve">  ,  400V / AC , με ικανότητα διακοπής βραχυκυκλώματος  100kA  ,  με περιοχή ρύθμισης θερμικού 2,5Α - 4,0Α  , CE.</w:t>
            </w:r>
          </w:p>
        </w:tc>
        <w:tc>
          <w:tcPr>
            <w:tcW w:w="1178" w:type="dxa"/>
            <w:tcBorders>
              <w:top w:val="nil"/>
              <w:left w:val="nil"/>
              <w:bottom w:val="single" w:sz="8" w:space="0" w:color="auto"/>
              <w:right w:val="single" w:sz="8" w:space="0" w:color="auto"/>
            </w:tcBorders>
            <w:shd w:val="clear" w:color="auto" w:fill="auto"/>
            <w:vAlign w:val="center"/>
            <w:hideMark/>
          </w:tcPr>
          <w:p w14:paraId="6CFA990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4CD7C2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3A1FEF0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35,00</w:t>
            </w:r>
          </w:p>
        </w:tc>
        <w:tc>
          <w:tcPr>
            <w:tcW w:w="1850" w:type="dxa"/>
            <w:tcBorders>
              <w:top w:val="nil"/>
              <w:left w:val="nil"/>
              <w:bottom w:val="single" w:sz="8" w:space="0" w:color="auto"/>
              <w:right w:val="single" w:sz="8" w:space="0" w:color="auto"/>
            </w:tcBorders>
            <w:shd w:val="clear" w:color="auto" w:fill="auto"/>
            <w:vAlign w:val="center"/>
            <w:hideMark/>
          </w:tcPr>
          <w:p w14:paraId="7622C99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175,00</w:t>
            </w:r>
          </w:p>
        </w:tc>
        <w:tc>
          <w:tcPr>
            <w:tcW w:w="1600" w:type="dxa"/>
            <w:tcBorders>
              <w:top w:val="nil"/>
              <w:left w:val="nil"/>
              <w:bottom w:val="single" w:sz="8" w:space="0" w:color="auto"/>
              <w:right w:val="single" w:sz="8" w:space="0" w:color="auto"/>
            </w:tcBorders>
            <w:shd w:val="clear" w:color="auto" w:fill="auto"/>
            <w:vAlign w:val="bottom"/>
            <w:hideMark/>
          </w:tcPr>
          <w:p w14:paraId="2F9CC06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B8F31A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F5A2933" w14:textId="77777777" w:rsidTr="00E112A6">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F89E32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7DC5C08"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θερμομαγνητικός  προστασίας  κινητήρων , </w:t>
            </w:r>
            <w:proofErr w:type="spellStart"/>
            <w:r w:rsidRPr="00E112A6">
              <w:rPr>
                <w:rFonts w:ascii="Times New Roman" w:hAnsi="Times New Roman"/>
                <w:sz w:val="24"/>
                <w:szCs w:val="24"/>
              </w:rPr>
              <w:t>τριπολικός</w:t>
            </w:r>
            <w:proofErr w:type="spellEnd"/>
            <w:r w:rsidRPr="00E112A6">
              <w:rPr>
                <w:rFonts w:ascii="Times New Roman" w:hAnsi="Times New Roman"/>
                <w:sz w:val="24"/>
                <w:szCs w:val="24"/>
              </w:rPr>
              <w:t xml:space="preserve">  ,  400V / AC , με ικανότητα διακοπής βραχυκυκλώματος  100kA  ,  με περιοχή ρύθμισης θερμικού 4Α - 6,3Α  ,  CE</w:t>
            </w:r>
          </w:p>
        </w:tc>
        <w:tc>
          <w:tcPr>
            <w:tcW w:w="1178" w:type="dxa"/>
            <w:tcBorders>
              <w:top w:val="nil"/>
              <w:left w:val="nil"/>
              <w:bottom w:val="single" w:sz="8" w:space="0" w:color="auto"/>
              <w:right w:val="single" w:sz="8" w:space="0" w:color="auto"/>
            </w:tcBorders>
            <w:shd w:val="clear" w:color="auto" w:fill="auto"/>
            <w:vAlign w:val="center"/>
            <w:hideMark/>
          </w:tcPr>
          <w:p w14:paraId="3BC38B5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7C4E8F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382AF2B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40,00</w:t>
            </w:r>
          </w:p>
        </w:tc>
        <w:tc>
          <w:tcPr>
            <w:tcW w:w="1850" w:type="dxa"/>
            <w:tcBorders>
              <w:top w:val="nil"/>
              <w:left w:val="nil"/>
              <w:bottom w:val="single" w:sz="8" w:space="0" w:color="auto"/>
              <w:right w:val="single" w:sz="8" w:space="0" w:color="auto"/>
            </w:tcBorders>
            <w:shd w:val="clear" w:color="auto" w:fill="auto"/>
            <w:vAlign w:val="center"/>
            <w:hideMark/>
          </w:tcPr>
          <w:p w14:paraId="62AE819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200,00</w:t>
            </w:r>
          </w:p>
        </w:tc>
        <w:tc>
          <w:tcPr>
            <w:tcW w:w="1600" w:type="dxa"/>
            <w:tcBorders>
              <w:top w:val="nil"/>
              <w:left w:val="nil"/>
              <w:bottom w:val="single" w:sz="8" w:space="0" w:color="auto"/>
              <w:right w:val="single" w:sz="8" w:space="0" w:color="auto"/>
            </w:tcBorders>
            <w:shd w:val="clear" w:color="auto" w:fill="auto"/>
            <w:vAlign w:val="bottom"/>
            <w:hideMark/>
          </w:tcPr>
          <w:p w14:paraId="5BAF5F2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1E1D2A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5436A34" w14:textId="77777777" w:rsidTr="00E112A6">
        <w:trPr>
          <w:trHeight w:val="10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EB8B1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7435A5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θερμομαγνητικός  προστασίας  κινητήρων , </w:t>
            </w:r>
            <w:proofErr w:type="spellStart"/>
            <w:r w:rsidRPr="00E112A6">
              <w:rPr>
                <w:rFonts w:ascii="Times New Roman" w:hAnsi="Times New Roman"/>
                <w:sz w:val="24"/>
                <w:szCs w:val="24"/>
              </w:rPr>
              <w:t>τριπολικός</w:t>
            </w:r>
            <w:proofErr w:type="spellEnd"/>
            <w:r w:rsidRPr="00E112A6">
              <w:rPr>
                <w:rFonts w:ascii="Times New Roman" w:hAnsi="Times New Roman"/>
                <w:sz w:val="24"/>
                <w:szCs w:val="24"/>
              </w:rPr>
              <w:t xml:space="preserve">  ,  400V / AC , με ικανότητα διακοπής βραχυκυκλώματος  100kA  ,  με περιοχή ρύθμισης θερμικού  6Α - 10Α  ,  CE</w:t>
            </w:r>
          </w:p>
        </w:tc>
        <w:tc>
          <w:tcPr>
            <w:tcW w:w="1178" w:type="dxa"/>
            <w:tcBorders>
              <w:top w:val="nil"/>
              <w:left w:val="nil"/>
              <w:bottom w:val="single" w:sz="8" w:space="0" w:color="auto"/>
              <w:right w:val="single" w:sz="8" w:space="0" w:color="auto"/>
            </w:tcBorders>
            <w:shd w:val="clear" w:color="auto" w:fill="auto"/>
            <w:vAlign w:val="center"/>
            <w:hideMark/>
          </w:tcPr>
          <w:p w14:paraId="5DEE119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12611C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7C85723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40,00</w:t>
            </w:r>
          </w:p>
        </w:tc>
        <w:tc>
          <w:tcPr>
            <w:tcW w:w="1850" w:type="dxa"/>
            <w:tcBorders>
              <w:top w:val="nil"/>
              <w:left w:val="nil"/>
              <w:bottom w:val="single" w:sz="8" w:space="0" w:color="auto"/>
              <w:right w:val="single" w:sz="8" w:space="0" w:color="auto"/>
            </w:tcBorders>
            <w:shd w:val="clear" w:color="auto" w:fill="auto"/>
            <w:vAlign w:val="center"/>
            <w:hideMark/>
          </w:tcPr>
          <w:p w14:paraId="267B56D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200,00</w:t>
            </w:r>
          </w:p>
        </w:tc>
        <w:tc>
          <w:tcPr>
            <w:tcW w:w="1600" w:type="dxa"/>
            <w:tcBorders>
              <w:top w:val="nil"/>
              <w:left w:val="nil"/>
              <w:bottom w:val="single" w:sz="8" w:space="0" w:color="auto"/>
              <w:right w:val="single" w:sz="8" w:space="0" w:color="auto"/>
            </w:tcBorders>
            <w:shd w:val="clear" w:color="auto" w:fill="auto"/>
            <w:vAlign w:val="bottom"/>
            <w:hideMark/>
          </w:tcPr>
          <w:p w14:paraId="64BE314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F74F76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C287FFE" w14:textId="77777777" w:rsidTr="00E112A6">
        <w:trPr>
          <w:trHeight w:val="13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4E339E"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11F0F6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θερμομαγνητικός  προστασίας  κινητήρων , </w:t>
            </w:r>
            <w:proofErr w:type="spellStart"/>
            <w:r w:rsidRPr="00E112A6">
              <w:rPr>
                <w:rFonts w:ascii="Times New Roman" w:hAnsi="Times New Roman"/>
                <w:sz w:val="24"/>
                <w:szCs w:val="24"/>
              </w:rPr>
              <w:t>τριπολικός</w:t>
            </w:r>
            <w:proofErr w:type="spellEnd"/>
            <w:r w:rsidRPr="00E112A6">
              <w:rPr>
                <w:rFonts w:ascii="Times New Roman" w:hAnsi="Times New Roman"/>
                <w:sz w:val="24"/>
                <w:szCs w:val="24"/>
              </w:rPr>
              <w:t xml:space="preserve">  ,  400V / AC , με ικανότητα διακοπής βραχυκυκλώματος  100kA  ,  με περιοχή ρύθμισης θερμικού  9Α - 14Α  ,  CE</w:t>
            </w:r>
          </w:p>
        </w:tc>
        <w:tc>
          <w:tcPr>
            <w:tcW w:w="1178" w:type="dxa"/>
            <w:tcBorders>
              <w:top w:val="nil"/>
              <w:left w:val="nil"/>
              <w:bottom w:val="single" w:sz="8" w:space="0" w:color="auto"/>
              <w:right w:val="single" w:sz="8" w:space="0" w:color="auto"/>
            </w:tcBorders>
            <w:shd w:val="clear" w:color="auto" w:fill="auto"/>
            <w:vAlign w:val="center"/>
            <w:hideMark/>
          </w:tcPr>
          <w:p w14:paraId="4FA009C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9A3622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w:t>
            </w:r>
          </w:p>
        </w:tc>
        <w:tc>
          <w:tcPr>
            <w:tcW w:w="1850" w:type="dxa"/>
            <w:tcBorders>
              <w:top w:val="nil"/>
              <w:left w:val="nil"/>
              <w:bottom w:val="single" w:sz="8" w:space="0" w:color="auto"/>
              <w:right w:val="single" w:sz="8" w:space="0" w:color="auto"/>
            </w:tcBorders>
            <w:shd w:val="clear" w:color="auto" w:fill="auto"/>
            <w:vAlign w:val="center"/>
            <w:hideMark/>
          </w:tcPr>
          <w:p w14:paraId="1BF9EDC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45,00</w:t>
            </w:r>
          </w:p>
        </w:tc>
        <w:tc>
          <w:tcPr>
            <w:tcW w:w="1850" w:type="dxa"/>
            <w:tcBorders>
              <w:top w:val="nil"/>
              <w:left w:val="nil"/>
              <w:bottom w:val="single" w:sz="8" w:space="0" w:color="auto"/>
              <w:right w:val="single" w:sz="8" w:space="0" w:color="auto"/>
            </w:tcBorders>
            <w:shd w:val="clear" w:color="auto" w:fill="auto"/>
            <w:vAlign w:val="center"/>
            <w:hideMark/>
          </w:tcPr>
          <w:p w14:paraId="5E23C32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135,00</w:t>
            </w:r>
          </w:p>
        </w:tc>
        <w:tc>
          <w:tcPr>
            <w:tcW w:w="1600" w:type="dxa"/>
            <w:tcBorders>
              <w:top w:val="nil"/>
              <w:left w:val="nil"/>
              <w:bottom w:val="single" w:sz="8" w:space="0" w:color="auto"/>
              <w:right w:val="single" w:sz="8" w:space="0" w:color="auto"/>
            </w:tcBorders>
            <w:shd w:val="clear" w:color="auto" w:fill="auto"/>
            <w:vAlign w:val="bottom"/>
            <w:hideMark/>
          </w:tcPr>
          <w:p w14:paraId="1D03BE6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3ABAD6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B8D8F63" w14:textId="77777777" w:rsidTr="00E112A6">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C30DD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DF7A1E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θερμομαγνητικός  προστασίας  κινητήρων , </w:t>
            </w:r>
            <w:proofErr w:type="spellStart"/>
            <w:r w:rsidRPr="00E112A6">
              <w:rPr>
                <w:rFonts w:ascii="Times New Roman" w:hAnsi="Times New Roman"/>
                <w:sz w:val="24"/>
                <w:szCs w:val="24"/>
              </w:rPr>
              <w:t>τριπολικός</w:t>
            </w:r>
            <w:proofErr w:type="spellEnd"/>
            <w:r w:rsidRPr="00E112A6">
              <w:rPr>
                <w:rFonts w:ascii="Times New Roman" w:hAnsi="Times New Roman"/>
                <w:sz w:val="24"/>
                <w:szCs w:val="24"/>
              </w:rPr>
              <w:t xml:space="preserve">  ,  400V / AC , με ικανότητα διακοπής βραχυκυκλώματος  100kA  ,  με περιοχή ρύθμισης θερμικού  13Α - 18Α  ,  CE</w:t>
            </w:r>
          </w:p>
        </w:tc>
        <w:tc>
          <w:tcPr>
            <w:tcW w:w="1178" w:type="dxa"/>
            <w:tcBorders>
              <w:top w:val="nil"/>
              <w:left w:val="nil"/>
              <w:bottom w:val="single" w:sz="8" w:space="0" w:color="auto"/>
              <w:right w:val="single" w:sz="8" w:space="0" w:color="auto"/>
            </w:tcBorders>
            <w:shd w:val="clear" w:color="auto" w:fill="auto"/>
            <w:vAlign w:val="center"/>
            <w:hideMark/>
          </w:tcPr>
          <w:p w14:paraId="700B648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01D473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w:t>
            </w:r>
          </w:p>
        </w:tc>
        <w:tc>
          <w:tcPr>
            <w:tcW w:w="1850" w:type="dxa"/>
            <w:tcBorders>
              <w:top w:val="nil"/>
              <w:left w:val="nil"/>
              <w:bottom w:val="single" w:sz="8" w:space="0" w:color="auto"/>
              <w:right w:val="single" w:sz="8" w:space="0" w:color="auto"/>
            </w:tcBorders>
            <w:shd w:val="clear" w:color="auto" w:fill="auto"/>
            <w:vAlign w:val="center"/>
            <w:hideMark/>
          </w:tcPr>
          <w:p w14:paraId="7E41183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45,00</w:t>
            </w:r>
          </w:p>
        </w:tc>
        <w:tc>
          <w:tcPr>
            <w:tcW w:w="1850" w:type="dxa"/>
            <w:tcBorders>
              <w:top w:val="nil"/>
              <w:left w:val="nil"/>
              <w:bottom w:val="single" w:sz="8" w:space="0" w:color="auto"/>
              <w:right w:val="single" w:sz="8" w:space="0" w:color="auto"/>
            </w:tcBorders>
            <w:shd w:val="clear" w:color="auto" w:fill="auto"/>
            <w:vAlign w:val="center"/>
            <w:hideMark/>
          </w:tcPr>
          <w:p w14:paraId="224AC1A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135,00</w:t>
            </w:r>
          </w:p>
        </w:tc>
        <w:tc>
          <w:tcPr>
            <w:tcW w:w="1600" w:type="dxa"/>
            <w:tcBorders>
              <w:top w:val="nil"/>
              <w:left w:val="nil"/>
              <w:bottom w:val="single" w:sz="8" w:space="0" w:color="auto"/>
              <w:right w:val="single" w:sz="8" w:space="0" w:color="auto"/>
            </w:tcBorders>
            <w:shd w:val="clear" w:color="auto" w:fill="auto"/>
            <w:vAlign w:val="bottom"/>
            <w:hideMark/>
          </w:tcPr>
          <w:p w14:paraId="28F443C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DD97C9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AF170BD" w14:textId="77777777" w:rsidTr="00E112A6">
        <w:trPr>
          <w:trHeight w:val="12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0C29D55"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51AB3F3"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Διακόπτης  πίνακα , Φ22mm  ,  δύο θέσεων  με  ένδειξη  0-1 ,  με 1ΝΟ  επαφή ,  πλήρης με την πινακίδα του 0-1  ,  230V  , τοποθετείται στην πόρτα ηλεκτρικού πίνακα  σε  οπή  Φ22mm , CE .</w:t>
            </w:r>
          </w:p>
        </w:tc>
        <w:tc>
          <w:tcPr>
            <w:tcW w:w="1178" w:type="dxa"/>
            <w:tcBorders>
              <w:top w:val="nil"/>
              <w:left w:val="nil"/>
              <w:bottom w:val="single" w:sz="8" w:space="0" w:color="auto"/>
              <w:right w:val="single" w:sz="8" w:space="0" w:color="auto"/>
            </w:tcBorders>
            <w:shd w:val="clear" w:color="auto" w:fill="auto"/>
            <w:vAlign w:val="center"/>
            <w:hideMark/>
          </w:tcPr>
          <w:p w14:paraId="0C76449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0327AD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1B9EB0F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5,50</w:t>
            </w:r>
          </w:p>
        </w:tc>
        <w:tc>
          <w:tcPr>
            <w:tcW w:w="1850" w:type="dxa"/>
            <w:tcBorders>
              <w:top w:val="nil"/>
              <w:left w:val="nil"/>
              <w:bottom w:val="single" w:sz="8" w:space="0" w:color="auto"/>
              <w:right w:val="single" w:sz="8" w:space="0" w:color="auto"/>
            </w:tcBorders>
            <w:shd w:val="clear" w:color="auto" w:fill="auto"/>
            <w:vAlign w:val="center"/>
            <w:hideMark/>
          </w:tcPr>
          <w:p w14:paraId="31F6E18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55,00</w:t>
            </w:r>
          </w:p>
        </w:tc>
        <w:tc>
          <w:tcPr>
            <w:tcW w:w="1600" w:type="dxa"/>
            <w:tcBorders>
              <w:top w:val="nil"/>
              <w:left w:val="nil"/>
              <w:bottom w:val="single" w:sz="8" w:space="0" w:color="auto"/>
              <w:right w:val="single" w:sz="8" w:space="0" w:color="auto"/>
            </w:tcBorders>
            <w:shd w:val="clear" w:color="auto" w:fill="auto"/>
            <w:vAlign w:val="bottom"/>
            <w:hideMark/>
          </w:tcPr>
          <w:p w14:paraId="6737831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7ACCAE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834A8F1" w14:textId="77777777" w:rsidTr="00E112A6">
        <w:trPr>
          <w:trHeight w:val="13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7ED48F"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16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BAD39E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Διακόπτης  πίνακα , Φ22mm  ,  τριών θέσεων  με  ένδειξη  1-0-2 ,  με 2ΝΟ επαφές ,  πλήρης με την πινακίδα του 1-0-2  ,  230V  , τοποθετείται  στην  πόρτα  ηλεκτρικού  πίνακα  σε  οπή  Φ22mm , CE .</w:t>
            </w:r>
          </w:p>
        </w:tc>
        <w:tc>
          <w:tcPr>
            <w:tcW w:w="1178" w:type="dxa"/>
            <w:tcBorders>
              <w:top w:val="nil"/>
              <w:left w:val="nil"/>
              <w:bottom w:val="single" w:sz="8" w:space="0" w:color="auto"/>
              <w:right w:val="single" w:sz="8" w:space="0" w:color="auto"/>
            </w:tcBorders>
            <w:shd w:val="clear" w:color="auto" w:fill="auto"/>
            <w:vAlign w:val="center"/>
            <w:hideMark/>
          </w:tcPr>
          <w:p w14:paraId="0F9254F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BD2549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4F04A61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6,50</w:t>
            </w:r>
          </w:p>
        </w:tc>
        <w:tc>
          <w:tcPr>
            <w:tcW w:w="1850" w:type="dxa"/>
            <w:tcBorders>
              <w:top w:val="nil"/>
              <w:left w:val="nil"/>
              <w:bottom w:val="single" w:sz="8" w:space="0" w:color="auto"/>
              <w:right w:val="single" w:sz="8" w:space="0" w:color="auto"/>
            </w:tcBorders>
            <w:shd w:val="clear" w:color="auto" w:fill="auto"/>
            <w:vAlign w:val="center"/>
            <w:hideMark/>
          </w:tcPr>
          <w:p w14:paraId="0064638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65,00</w:t>
            </w:r>
          </w:p>
        </w:tc>
        <w:tc>
          <w:tcPr>
            <w:tcW w:w="1600" w:type="dxa"/>
            <w:tcBorders>
              <w:top w:val="nil"/>
              <w:left w:val="nil"/>
              <w:bottom w:val="single" w:sz="8" w:space="0" w:color="auto"/>
              <w:right w:val="single" w:sz="8" w:space="0" w:color="auto"/>
            </w:tcBorders>
            <w:shd w:val="clear" w:color="auto" w:fill="auto"/>
            <w:vAlign w:val="bottom"/>
            <w:hideMark/>
          </w:tcPr>
          <w:p w14:paraId="2649E03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B2C93F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01D010E" w14:textId="77777777" w:rsidTr="00E112A6">
        <w:trPr>
          <w:trHeight w:val="7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742137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CF1CE6A"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Διακόπτης  φωτισμού  χωνευτός  </w:t>
            </w:r>
            <w:proofErr w:type="spellStart"/>
            <w:r w:rsidRPr="00E112A6">
              <w:rPr>
                <w:rFonts w:ascii="Times New Roman" w:hAnsi="Times New Roman"/>
                <w:sz w:val="24"/>
                <w:szCs w:val="24"/>
              </w:rPr>
              <w:t>αλλέρ-ρετούρ</w:t>
            </w:r>
            <w:proofErr w:type="spellEnd"/>
            <w:r w:rsidRPr="00E112A6">
              <w:rPr>
                <w:rFonts w:ascii="Times New Roman" w:hAnsi="Times New Roman"/>
                <w:sz w:val="24"/>
                <w:szCs w:val="24"/>
              </w:rPr>
              <w:t xml:space="preserve">  A/R  ,  λευκός   10A    250V  ,  CE .</w:t>
            </w:r>
          </w:p>
        </w:tc>
        <w:tc>
          <w:tcPr>
            <w:tcW w:w="1178" w:type="dxa"/>
            <w:tcBorders>
              <w:top w:val="nil"/>
              <w:left w:val="nil"/>
              <w:bottom w:val="single" w:sz="8" w:space="0" w:color="auto"/>
              <w:right w:val="single" w:sz="8" w:space="0" w:color="auto"/>
            </w:tcBorders>
            <w:shd w:val="clear" w:color="auto" w:fill="auto"/>
            <w:vAlign w:val="center"/>
            <w:hideMark/>
          </w:tcPr>
          <w:p w14:paraId="4388A0F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B93B8C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1D24D26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2,80</w:t>
            </w:r>
          </w:p>
        </w:tc>
        <w:tc>
          <w:tcPr>
            <w:tcW w:w="1850" w:type="dxa"/>
            <w:tcBorders>
              <w:top w:val="nil"/>
              <w:left w:val="nil"/>
              <w:bottom w:val="single" w:sz="8" w:space="0" w:color="auto"/>
              <w:right w:val="single" w:sz="8" w:space="0" w:color="auto"/>
            </w:tcBorders>
            <w:shd w:val="clear" w:color="auto" w:fill="auto"/>
            <w:vAlign w:val="center"/>
            <w:hideMark/>
          </w:tcPr>
          <w:p w14:paraId="28A9B6E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140,00</w:t>
            </w:r>
          </w:p>
        </w:tc>
        <w:tc>
          <w:tcPr>
            <w:tcW w:w="1600" w:type="dxa"/>
            <w:tcBorders>
              <w:top w:val="nil"/>
              <w:left w:val="nil"/>
              <w:bottom w:val="single" w:sz="8" w:space="0" w:color="auto"/>
              <w:right w:val="single" w:sz="8" w:space="0" w:color="auto"/>
            </w:tcBorders>
            <w:shd w:val="clear" w:color="auto" w:fill="auto"/>
            <w:vAlign w:val="bottom"/>
            <w:hideMark/>
          </w:tcPr>
          <w:p w14:paraId="11D9A55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5A7C42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51AF8D7" w14:textId="77777777" w:rsidTr="00E112A6">
        <w:trPr>
          <w:trHeight w:val="7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3BE5DB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91DF10C"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Διακόπτης φορτίου  1P  1Χ40 Α  ράγας , 400V  AC , σύμφωνα με IEC 60947-3 ,  CE.</w:t>
            </w:r>
          </w:p>
        </w:tc>
        <w:tc>
          <w:tcPr>
            <w:tcW w:w="1178" w:type="dxa"/>
            <w:tcBorders>
              <w:top w:val="nil"/>
              <w:left w:val="nil"/>
              <w:bottom w:val="single" w:sz="8" w:space="0" w:color="auto"/>
              <w:right w:val="single" w:sz="8" w:space="0" w:color="auto"/>
            </w:tcBorders>
            <w:shd w:val="clear" w:color="auto" w:fill="auto"/>
            <w:vAlign w:val="center"/>
            <w:hideMark/>
          </w:tcPr>
          <w:p w14:paraId="6CB542B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0CD026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53E3065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w:t>
            </w:r>
          </w:p>
        </w:tc>
        <w:tc>
          <w:tcPr>
            <w:tcW w:w="1850" w:type="dxa"/>
            <w:tcBorders>
              <w:top w:val="nil"/>
              <w:left w:val="nil"/>
              <w:bottom w:val="single" w:sz="8" w:space="0" w:color="auto"/>
              <w:right w:val="single" w:sz="8" w:space="0" w:color="auto"/>
            </w:tcBorders>
            <w:shd w:val="clear" w:color="auto" w:fill="auto"/>
            <w:vAlign w:val="center"/>
            <w:hideMark/>
          </w:tcPr>
          <w:p w14:paraId="4777CD7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w:t>
            </w:r>
          </w:p>
        </w:tc>
        <w:tc>
          <w:tcPr>
            <w:tcW w:w="1600" w:type="dxa"/>
            <w:tcBorders>
              <w:top w:val="nil"/>
              <w:left w:val="nil"/>
              <w:bottom w:val="single" w:sz="8" w:space="0" w:color="auto"/>
              <w:right w:val="single" w:sz="8" w:space="0" w:color="auto"/>
            </w:tcBorders>
            <w:shd w:val="clear" w:color="auto" w:fill="auto"/>
            <w:vAlign w:val="bottom"/>
            <w:hideMark/>
          </w:tcPr>
          <w:p w14:paraId="5A113B1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214054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D873D4D" w14:textId="77777777" w:rsidTr="00E112A6">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6C9229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19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4D41474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Διακόπτης φορτίου  2P  2Χ40 Α  ράγας , 400V  AC , σύμφωνα με IEC 60947-3 ,  CE.</w:t>
            </w:r>
          </w:p>
        </w:tc>
        <w:tc>
          <w:tcPr>
            <w:tcW w:w="1178" w:type="dxa"/>
            <w:tcBorders>
              <w:top w:val="nil"/>
              <w:left w:val="nil"/>
              <w:bottom w:val="single" w:sz="8" w:space="0" w:color="auto"/>
              <w:right w:val="single" w:sz="8" w:space="0" w:color="auto"/>
            </w:tcBorders>
            <w:shd w:val="clear" w:color="auto" w:fill="auto"/>
            <w:vAlign w:val="center"/>
            <w:hideMark/>
          </w:tcPr>
          <w:p w14:paraId="5C579C9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81F697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581D791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7DBBE53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600" w:type="dxa"/>
            <w:tcBorders>
              <w:top w:val="nil"/>
              <w:left w:val="nil"/>
              <w:bottom w:val="single" w:sz="8" w:space="0" w:color="auto"/>
              <w:right w:val="single" w:sz="8" w:space="0" w:color="auto"/>
            </w:tcBorders>
            <w:shd w:val="clear" w:color="auto" w:fill="auto"/>
            <w:vAlign w:val="bottom"/>
            <w:hideMark/>
          </w:tcPr>
          <w:p w14:paraId="2C5531B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B6219D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25032F0" w14:textId="77777777" w:rsidTr="00E112A6">
        <w:trPr>
          <w:trHeight w:val="7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847A32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F4A72B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Διακόπτης φορτίου  3P   3Χ40 Α   ράγας  , 400V  AC , σύμφωνα με IEC 60947-3 ,  CE .</w:t>
            </w:r>
          </w:p>
        </w:tc>
        <w:tc>
          <w:tcPr>
            <w:tcW w:w="1178" w:type="dxa"/>
            <w:tcBorders>
              <w:top w:val="nil"/>
              <w:left w:val="nil"/>
              <w:bottom w:val="single" w:sz="8" w:space="0" w:color="auto"/>
              <w:right w:val="single" w:sz="8" w:space="0" w:color="auto"/>
            </w:tcBorders>
            <w:shd w:val="clear" w:color="auto" w:fill="auto"/>
            <w:vAlign w:val="center"/>
            <w:hideMark/>
          </w:tcPr>
          <w:p w14:paraId="461EEF9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BDAD81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05A0A87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w:t>
            </w:r>
          </w:p>
        </w:tc>
        <w:tc>
          <w:tcPr>
            <w:tcW w:w="1850" w:type="dxa"/>
            <w:tcBorders>
              <w:top w:val="nil"/>
              <w:left w:val="nil"/>
              <w:bottom w:val="single" w:sz="8" w:space="0" w:color="auto"/>
              <w:right w:val="single" w:sz="8" w:space="0" w:color="auto"/>
            </w:tcBorders>
            <w:shd w:val="clear" w:color="auto" w:fill="auto"/>
            <w:vAlign w:val="center"/>
            <w:hideMark/>
          </w:tcPr>
          <w:p w14:paraId="7F6BF3A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240,00</w:t>
            </w:r>
          </w:p>
        </w:tc>
        <w:tc>
          <w:tcPr>
            <w:tcW w:w="1600" w:type="dxa"/>
            <w:tcBorders>
              <w:top w:val="nil"/>
              <w:left w:val="nil"/>
              <w:bottom w:val="single" w:sz="8" w:space="0" w:color="auto"/>
              <w:right w:val="single" w:sz="8" w:space="0" w:color="auto"/>
            </w:tcBorders>
            <w:shd w:val="clear" w:color="auto" w:fill="auto"/>
            <w:vAlign w:val="bottom"/>
            <w:hideMark/>
          </w:tcPr>
          <w:p w14:paraId="6B70769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48235A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E9F31B2" w14:textId="77777777" w:rsidTr="00E112A6">
        <w:trPr>
          <w:trHeight w:val="9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9BEE5AB"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B7DD213"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Θερμοπομπός  μπάνιου </w:t>
            </w:r>
            <w:proofErr w:type="spellStart"/>
            <w:r w:rsidRPr="00E112A6">
              <w:rPr>
                <w:rFonts w:ascii="Times New Roman" w:hAnsi="Times New Roman"/>
                <w:sz w:val="24"/>
                <w:szCs w:val="24"/>
              </w:rPr>
              <w:t>επίτοιχος</w:t>
            </w:r>
            <w:proofErr w:type="spellEnd"/>
            <w:r w:rsidRPr="00E112A6">
              <w:rPr>
                <w:rFonts w:ascii="Times New Roman" w:hAnsi="Times New Roman"/>
                <w:sz w:val="24"/>
                <w:szCs w:val="24"/>
              </w:rPr>
              <w:t xml:space="preserve">   </w:t>
            </w:r>
            <w:r w:rsidRPr="00E112A6">
              <w:rPr>
                <w:rFonts w:ascii="Calibri" w:hAnsi="Calibri" w:cs="Calibri"/>
                <w:sz w:val="24"/>
                <w:szCs w:val="24"/>
              </w:rPr>
              <w:t>~</w:t>
            </w:r>
            <w:r w:rsidRPr="00E112A6">
              <w:rPr>
                <w:rFonts w:ascii="Times New Roman" w:hAnsi="Times New Roman"/>
                <w:sz w:val="24"/>
                <w:szCs w:val="24"/>
              </w:rPr>
              <w:t xml:space="preserve">1500W  230V  , με θερμοστάτη και προστασία </w:t>
            </w:r>
            <w:proofErr w:type="spellStart"/>
            <w:r w:rsidRPr="00E112A6">
              <w:rPr>
                <w:rFonts w:ascii="Times New Roman" w:hAnsi="Times New Roman"/>
                <w:sz w:val="24"/>
                <w:szCs w:val="24"/>
              </w:rPr>
              <w:t>υπερθέμανσης</w:t>
            </w:r>
            <w:proofErr w:type="spellEnd"/>
            <w:r w:rsidRPr="00E112A6">
              <w:rPr>
                <w:rFonts w:ascii="Times New Roman" w:hAnsi="Times New Roman"/>
                <w:sz w:val="24"/>
                <w:szCs w:val="24"/>
              </w:rPr>
              <w:t xml:space="preserve"> ,για κάλυψη χώρου 8-10m</w:t>
            </w:r>
            <w:r w:rsidRPr="00E112A6">
              <w:rPr>
                <w:rFonts w:ascii="Calibri" w:hAnsi="Calibri" w:cs="Calibri"/>
                <w:sz w:val="24"/>
                <w:szCs w:val="24"/>
              </w:rPr>
              <w:t>²</w:t>
            </w:r>
            <w:r w:rsidRPr="00E112A6">
              <w:rPr>
                <w:rFonts w:ascii="Times New Roman" w:hAnsi="Times New Roman"/>
                <w:sz w:val="24"/>
                <w:szCs w:val="24"/>
              </w:rPr>
              <w:t xml:space="preserve"> , CE .</w:t>
            </w:r>
          </w:p>
        </w:tc>
        <w:tc>
          <w:tcPr>
            <w:tcW w:w="1178" w:type="dxa"/>
            <w:tcBorders>
              <w:top w:val="nil"/>
              <w:left w:val="nil"/>
              <w:bottom w:val="single" w:sz="8" w:space="0" w:color="auto"/>
              <w:right w:val="single" w:sz="8" w:space="0" w:color="auto"/>
            </w:tcBorders>
            <w:shd w:val="clear" w:color="auto" w:fill="auto"/>
            <w:vAlign w:val="center"/>
            <w:hideMark/>
          </w:tcPr>
          <w:p w14:paraId="14F0ED9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9D830D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75D5B62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40,00</w:t>
            </w:r>
          </w:p>
        </w:tc>
        <w:tc>
          <w:tcPr>
            <w:tcW w:w="1850" w:type="dxa"/>
            <w:tcBorders>
              <w:top w:val="nil"/>
              <w:left w:val="nil"/>
              <w:bottom w:val="single" w:sz="8" w:space="0" w:color="auto"/>
              <w:right w:val="single" w:sz="8" w:space="0" w:color="auto"/>
            </w:tcBorders>
            <w:shd w:val="clear" w:color="auto" w:fill="auto"/>
            <w:vAlign w:val="center"/>
            <w:hideMark/>
          </w:tcPr>
          <w:p w14:paraId="22B9526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200,00</w:t>
            </w:r>
          </w:p>
        </w:tc>
        <w:tc>
          <w:tcPr>
            <w:tcW w:w="1600" w:type="dxa"/>
            <w:tcBorders>
              <w:top w:val="nil"/>
              <w:left w:val="nil"/>
              <w:bottom w:val="single" w:sz="8" w:space="0" w:color="auto"/>
              <w:right w:val="single" w:sz="8" w:space="0" w:color="auto"/>
            </w:tcBorders>
            <w:shd w:val="clear" w:color="auto" w:fill="auto"/>
            <w:vAlign w:val="bottom"/>
            <w:hideMark/>
          </w:tcPr>
          <w:p w14:paraId="3A9C073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ECDF79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B12A2EB" w14:textId="77777777" w:rsidTr="00E112A6">
        <w:trPr>
          <w:trHeight w:val="9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C42401A"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4A1CF07"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Θερμικό  υπερφόρτισης  για  </w:t>
            </w: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ισχύος  , με  ρυθμιζόμενο  </w:t>
            </w:r>
            <w:proofErr w:type="spellStart"/>
            <w:r w:rsidRPr="00E112A6">
              <w:rPr>
                <w:rFonts w:ascii="Times New Roman" w:hAnsi="Times New Roman"/>
                <w:sz w:val="24"/>
                <w:szCs w:val="24"/>
              </w:rPr>
              <w:t>εύρως</w:t>
            </w:r>
            <w:proofErr w:type="spellEnd"/>
            <w:r w:rsidRPr="00E112A6">
              <w:rPr>
                <w:rFonts w:ascii="Times New Roman" w:hAnsi="Times New Roman"/>
                <w:sz w:val="24"/>
                <w:szCs w:val="24"/>
              </w:rPr>
              <w:t xml:space="preserve">  ρεύματος  3,5A - 5,0A  ,  ενδεικτικού  τύπου  ABB  TA25  DU  ,  CE .</w:t>
            </w:r>
          </w:p>
        </w:tc>
        <w:tc>
          <w:tcPr>
            <w:tcW w:w="1178" w:type="dxa"/>
            <w:tcBorders>
              <w:top w:val="nil"/>
              <w:left w:val="nil"/>
              <w:bottom w:val="single" w:sz="8" w:space="0" w:color="auto"/>
              <w:right w:val="single" w:sz="8" w:space="0" w:color="auto"/>
            </w:tcBorders>
            <w:shd w:val="clear" w:color="auto" w:fill="auto"/>
            <w:vAlign w:val="center"/>
            <w:hideMark/>
          </w:tcPr>
          <w:p w14:paraId="2E90387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DD3809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65F97D7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850" w:type="dxa"/>
            <w:tcBorders>
              <w:top w:val="nil"/>
              <w:left w:val="nil"/>
              <w:bottom w:val="single" w:sz="8" w:space="0" w:color="auto"/>
              <w:right w:val="single" w:sz="8" w:space="0" w:color="auto"/>
            </w:tcBorders>
            <w:shd w:val="clear" w:color="auto" w:fill="auto"/>
            <w:vAlign w:val="center"/>
            <w:hideMark/>
          </w:tcPr>
          <w:p w14:paraId="2F4E4EA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125,00</w:t>
            </w:r>
          </w:p>
        </w:tc>
        <w:tc>
          <w:tcPr>
            <w:tcW w:w="1600" w:type="dxa"/>
            <w:tcBorders>
              <w:top w:val="nil"/>
              <w:left w:val="nil"/>
              <w:bottom w:val="single" w:sz="8" w:space="0" w:color="auto"/>
              <w:right w:val="single" w:sz="8" w:space="0" w:color="auto"/>
            </w:tcBorders>
            <w:shd w:val="clear" w:color="auto" w:fill="auto"/>
            <w:vAlign w:val="bottom"/>
            <w:hideMark/>
          </w:tcPr>
          <w:p w14:paraId="6A2C97D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BC9E2E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F94DC2E" w14:textId="77777777" w:rsidTr="00E112A6">
        <w:trPr>
          <w:trHeight w:val="9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500D38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BBFF127"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Θερμικό  υπερφόρτισης  για  </w:t>
            </w: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ισχύος  , με  ρυθμιζόμενο  </w:t>
            </w:r>
            <w:proofErr w:type="spellStart"/>
            <w:r w:rsidRPr="00E112A6">
              <w:rPr>
                <w:rFonts w:ascii="Times New Roman" w:hAnsi="Times New Roman"/>
                <w:sz w:val="24"/>
                <w:szCs w:val="24"/>
              </w:rPr>
              <w:t>εύρως</w:t>
            </w:r>
            <w:proofErr w:type="spellEnd"/>
            <w:r w:rsidRPr="00E112A6">
              <w:rPr>
                <w:rFonts w:ascii="Times New Roman" w:hAnsi="Times New Roman"/>
                <w:sz w:val="24"/>
                <w:szCs w:val="24"/>
              </w:rPr>
              <w:t xml:space="preserve">  ρεύματος  4,5A - 6,5A  ,  ενδεικτικού  τύπου  ABB  TA25  DU  ,  CE .</w:t>
            </w:r>
          </w:p>
        </w:tc>
        <w:tc>
          <w:tcPr>
            <w:tcW w:w="1178" w:type="dxa"/>
            <w:tcBorders>
              <w:top w:val="nil"/>
              <w:left w:val="nil"/>
              <w:bottom w:val="single" w:sz="8" w:space="0" w:color="auto"/>
              <w:right w:val="single" w:sz="8" w:space="0" w:color="auto"/>
            </w:tcBorders>
            <w:shd w:val="clear" w:color="auto" w:fill="auto"/>
            <w:vAlign w:val="center"/>
            <w:hideMark/>
          </w:tcPr>
          <w:p w14:paraId="0D9362D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A4303A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27F0170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850" w:type="dxa"/>
            <w:tcBorders>
              <w:top w:val="nil"/>
              <w:left w:val="nil"/>
              <w:bottom w:val="single" w:sz="8" w:space="0" w:color="auto"/>
              <w:right w:val="single" w:sz="8" w:space="0" w:color="auto"/>
            </w:tcBorders>
            <w:shd w:val="clear" w:color="auto" w:fill="auto"/>
            <w:vAlign w:val="center"/>
            <w:hideMark/>
          </w:tcPr>
          <w:p w14:paraId="40B1317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125,00</w:t>
            </w:r>
          </w:p>
        </w:tc>
        <w:tc>
          <w:tcPr>
            <w:tcW w:w="1600" w:type="dxa"/>
            <w:tcBorders>
              <w:top w:val="nil"/>
              <w:left w:val="nil"/>
              <w:bottom w:val="single" w:sz="8" w:space="0" w:color="auto"/>
              <w:right w:val="single" w:sz="8" w:space="0" w:color="auto"/>
            </w:tcBorders>
            <w:shd w:val="clear" w:color="auto" w:fill="auto"/>
            <w:vAlign w:val="bottom"/>
            <w:hideMark/>
          </w:tcPr>
          <w:p w14:paraId="68C2FFE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BE0868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892613D" w14:textId="77777777" w:rsidTr="00E112A6">
        <w:trPr>
          <w:trHeight w:val="103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CCF97F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305D4F8"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Θερμικό  υπερφόρτισης  για  </w:t>
            </w: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ισχύος  , με  ρυθμιζόμενο  </w:t>
            </w:r>
            <w:proofErr w:type="spellStart"/>
            <w:r w:rsidRPr="00E112A6">
              <w:rPr>
                <w:rFonts w:ascii="Times New Roman" w:hAnsi="Times New Roman"/>
                <w:sz w:val="24"/>
                <w:szCs w:val="24"/>
              </w:rPr>
              <w:t>εύρως</w:t>
            </w:r>
            <w:proofErr w:type="spellEnd"/>
            <w:r w:rsidRPr="00E112A6">
              <w:rPr>
                <w:rFonts w:ascii="Times New Roman" w:hAnsi="Times New Roman"/>
                <w:sz w:val="24"/>
                <w:szCs w:val="24"/>
              </w:rPr>
              <w:t xml:space="preserve">  ρεύματος  6,0A - 8,5A  ,  ενδεικτικού  τύπου  ABB  TA25  DU  ,  CE .</w:t>
            </w:r>
          </w:p>
        </w:tc>
        <w:tc>
          <w:tcPr>
            <w:tcW w:w="1178" w:type="dxa"/>
            <w:tcBorders>
              <w:top w:val="nil"/>
              <w:left w:val="nil"/>
              <w:bottom w:val="single" w:sz="8" w:space="0" w:color="auto"/>
              <w:right w:val="single" w:sz="8" w:space="0" w:color="auto"/>
            </w:tcBorders>
            <w:shd w:val="clear" w:color="auto" w:fill="auto"/>
            <w:vAlign w:val="center"/>
            <w:hideMark/>
          </w:tcPr>
          <w:p w14:paraId="31C7F9B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FC3061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57CCA34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w:t>
            </w:r>
          </w:p>
        </w:tc>
        <w:tc>
          <w:tcPr>
            <w:tcW w:w="1850" w:type="dxa"/>
            <w:tcBorders>
              <w:top w:val="nil"/>
              <w:left w:val="nil"/>
              <w:bottom w:val="single" w:sz="8" w:space="0" w:color="auto"/>
              <w:right w:val="single" w:sz="8" w:space="0" w:color="auto"/>
            </w:tcBorders>
            <w:shd w:val="clear" w:color="auto" w:fill="auto"/>
            <w:vAlign w:val="center"/>
            <w:hideMark/>
          </w:tcPr>
          <w:p w14:paraId="60A194B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150,00</w:t>
            </w:r>
          </w:p>
        </w:tc>
        <w:tc>
          <w:tcPr>
            <w:tcW w:w="1600" w:type="dxa"/>
            <w:tcBorders>
              <w:top w:val="nil"/>
              <w:left w:val="nil"/>
              <w:bottom w:val="single" w:sz="8" w:space="0" w:color="auto"/>
              <w:right w:val="single" w:sz="8" w:space="0" w:color="auto"/>
            </w:tcBorders>
            <w:shd w:val="clear" w:color="auto" w:fill="auto"/>
            <w:vAlign w:val="bottom"/>
            <w:hideMark/>
          </w:tcPr>
          <w:p w14:paraId="31D419B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0EB290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6BF44A59" w14:textId="77777777" w:rsidTr="00E112A6">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2A93D9F"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1ADDC26"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1 mm</w:t>
            </w:r>
            <w:r w:rsidRPr="00E112A6">
              <w:rPr>
                <w:rFonts w:cs="Arial"/>
                <w:sz w:val="24"/>
                <w:szCs w:val="24"/>
              </w:rPr>
              <w:t>²</w:t>
            </w:r>
            <w:r w:rsidRPr="00E112A6">
              <w:rPr>
                <w:rFonts w:ascii="Times New Roman" w:hAnsi="Times New Roman"/>
                <w:sz w:val="24"/>
                <w:szCs w:val="24"/>
              </w:rPr>
              <w:t xml:space="preserve">  H07V-U ,  450 / 750V , ELOT 563 - HD 21.3 ,  μονόκλωνο , με λευκή εξωτερική μόνωση , CE</w:t>
            </w:r>
          </w:p>
        </w:tc>
        <w:tc>
          <w:tcPr>
            <w:tcW w:w="1178" w:type="dxa"/>
            <w:tcBorders>
              <w:top w:val="nil"/>
              <w:left w:val="nil"/>
              <w:bottom w:val="single" w:sz="8" w:space="0" w:color="auto"/>
              <w:right w:val="single" w:sz="8" w:space="0" w:color="auto"/>
            </w:tcBorders>
            <w:shd w:val="clear" w:color="auto" w:fill="auto"/>
            <w:vAlign w:val="center"/>
            <w:hideMark/>
          </w:tcPr>
          <w:p w14:paraId="25E35A0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1E0259B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5B37EB9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0,18</w:t>
            </w:r>
          </w:p>
        </w:tc>
        <w:tc>
          <w:tcPr>
            <w:tcW w:w="1850" w:type="dxa"/>
            <w:tcBorders>
              <w:top w:val="nil"/>
              <w:left w:val="nil"/>
              <w:bottom w:val="single" w:sz="8" w:space="0" w:color="auto"/>
              <w:right w:val="single" w:sz="8" w:space="0" w:color="auto"/>
            </w:tcBorders>
            <w:shd w:val="clear" w:color="auto" w:fill="auto"/>
            <w:vAlign w:val="center"/>
            <w:hideMark/>
          </w:tcPr>
          <w:p w14:paraId="0B56B9B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18,00</w:t>
            </w:r>
          </w:p>
        </w:tc>
        <w:tc>
          <w:tcPr>
            <w:tcW w:w="1600" w:type="dxa"/>
            <w:tcBorders>
              <w:top w:val="nil"/>
              <w:left w:val="nil"/>
              <w:bottom w:val="single" w:sz="8" w:space="0" w:color="auto"/>
              <w:right w:val="single" w:sz="8" w:space="0" w:color="auto"/>
            </w:tcBorders>
            <w:shd w:val="clear" w:color="auto" w:fill="auto"/>
            <w:vAlign w:val="bottom"/>
            <w:hideMark/>
          </w:tcPr>
          <w:p w14:paraId="192010A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E2BA8B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F376609" w14:textId="77777777" w:rsidTr="00E112A6">
        <w:trPr>
          <w:trHeight w:val="99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D51878"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26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B1868D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1,5 mm</w:t>
            </w:r>
            <w:r w:rsidRPr="00E112A6">
              <w:rPr>
                <w:rFonts w:cs="Arial"/>
                <w:sz w:val="24"/>
                <w:szCs w:val="24"/>
              </w:rPr>
              <w:t>²</w:t>
            </w:r>
            <w:r w:rsidRPr="00E112A6">
              <w:rPr>
                <w:rFonts w:ascii="Times New Roman" w:hAnsi="Times New Roman"/>
                <w:sz w:val="24"/>
                <w:szCs w:val="24"/>
              </w:rPr>
              <w:t xml:space="preserve">  H07V-U ,  450 / 750V , ELOT 563 - HD 21.3 ,  μονόκλωνο , με μαύρη εξωτερική μόνωση  PVC , CE .</w:t>
            </w:r>
          </w:p>
        </w:tc>
        <w:tc>
          <w:tcPr>
            <w:tcW w:w="1178" w:type="dxa"/>
            <w:tcBorders>
              <w:top w:val="nil"/>
              <w:left w:val="nil"/>
              <w:bottom w:val="single" w:sz="8" w:space="0" w:color="auto"/>
              <w:right w:val="single" w:sz="8" w:space="0" w:color="auto"/>
            </w:tcBorders>
            <w:shd w:val="clear" w:color="auto" w:fill="auto"/>
            <w:vAlign w:val="center"/>
            <w:hideMark/>
          </w:tcPr>
          <w:p w14:paraId="627BEC1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471DB16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592AD3D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0,30</w:t>
            </w:r>
          </w:p>
        </w:tc>
        <w:tc>
          <w:tcPr>
            <w:tcW w:w="1850" w:type="dxa"/>
            <w:tcBorders>
              <w:top w:val="nil"/>
              <w:left w:val="nil"/>
              <w:bottom w:val="single" w:sz="8" w:space="0" w:color="auto"/>
              <w:right w:val="single" w:sz="8" w:space="0" w:color="auto"/>
            </w:tcBorders>
            <w:shd w:val="clear" w:color="auto" w:fill="auto"/>
            <w:vAlign w:val="center"/>
            <w:hideMark/>
          </w:tcPr>
          <w:p w14:paraId="5B0CE33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w:t>
            </w:r>
          </w:p>
        </w:tc>
        <w:tc>
          <w:tcPr>
            <w:tcW w:w="1600" w:type="dxa"/>
            <w:tcBorders>
              <w:top w:val="nil"/>
              <w:left w:val="nil"/>
              <w:bottom w:val="single" w:sz="8" w:space="0" w:color="auto"/>
              <w:right w:val="single" w:sz="8" w:space="0" w:color="auto"/>
            </w:tcBorders>
            <w:shd w:val="clear" w:color="auto" w:fill="auto"/>
            <w:vAlign w:val="bottom"/>
            <w:hideMark/>
          </w:tcPr>
          <w:p w14:paraId="1876DE6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33FBCB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F2598CC" w14:textId="77777777" w:rsidTr="00E112A6">
        <w:trPr>
          <w:trHeight w:val="8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B5251E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01C83E0"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1,5 mm</w:t>
            </w:r>
            <w:r w:rsidRPr="00E112A6">
              <w:rPr>
                <w:rFonts w:cs="Arial"/>
                <w:sz w:val="24"/>
                <w:szCs w:val="24"/>
              </w:rPr>
              <w:t>²</w:t>
            </w:r>
            <w:r w:rsidRPr="00E112A6">
              <w:rPr>
                <w:rFonts w:ascii="Times New Roman" w:hAnsi="Times New Roman"/>
                <w:sz w:val="24"/>
                <w:szCs w:val="24"/>
              </w:rPr>
              <w:t xml:space="preserve">  H07V-U ,  450 / 750V , ELOT 563 - HD 21.3 ,  μονόκλωνο , με </w:t>
            </w:r>
            <w:proofErr w:type="spellStart"/>
            <w:r w:rsidRPr="00E112A6">
              <w:rPr>
                <w:rFonts w:ascii="Times New Roman" w:hAnsi="Times New Roman"/>
                <w:sz w:val="24"/>
                <w:szCs w:val="24"/>
              </w:rPr>
              <w:t>μπλέ</w:t>
            </w:r>
            <w:proofErr w:type="spellEnd"/>
            <w:r w:rsidRPr="00E112A6">
              <w:rPr>
                <w:rFonts w:ascii="Times New Roman" w:hAnsi="Times New Roman"/>
                <w:sz w:val="24"/>
                <w:szCs w:val="24"/>
              </w:rPr>
              <w:t xml:space="preserve"> εξωτερική μόνωση  PVC , CE .</w:t>
            </w:r>
          </w:p>
        </w:tc>
        <w:tc>
          <w:tcPr>
            <w:tcW w:w="1178" w:type="dxa"/>
            <w:tcBorders>
              <w:top w:val="nil"/>
              <w:left w:val="nil"/>
              <w:bottom w:val="single" w:sz="8" w:space="0" w:color="auto"/>
              <w:right w:val="single" w:sz="8" w:space="0" w:color="auto"/>
            </w:tcBorders>
            <w:shd w:val="clear" w:color="auto" w:fill="auto"/>
            <w:vAlign w:val="center"/>
            <w:hideMark/>
          </w:tcPr>
          <w:p w14:paraId="70FBFF8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0E864E5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5177012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0,30</w:t>
            </w:r>
          </w:p>
        </w:tc>
        <w:tc>
          <w:tcPr>
            <w:tcW w:w="1850" w:type="dxa"/>
            <w:tcBorders>
              <w:top w:val="nil"/>
              <w:left w:val="nil"/>
              <w:bottom w:val="single" w:sz="8" w:space="0" w:color="auto"/>
              <w:right w:val="single" w:sz="8" w:space="0" w:color="auto"/>
            </w:tcBorders>
            <w:shd w:val="clear" w:color="auto" w:fill="auto"/>
            <w:vAlign w:val="center"/>
            <w:hideMark/>
          </w:tcPr>
          <w:p w14:paraId="5D73B71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w:t>
            </w:r>
          </w:p>
        </w:tc>
        <w:tc>
          <w:tcPr>
            <w:tcW w:w="1600" w:type="dxa"/>
            <w:tcBorders>
              <w:top w:val="nil"/>
              <w:left w:val="nil"/>
              <w:bottom w:val="single" w:sz="8" w:space="0" w:color="auto"/>
              <w:right w:val="single" w:sz="8" w:space="0" w:color="auto"/>
            </w:tcBorders>
            <w:shd w:val="clear" w:color="auto" w:fill="auto"/>
            <w:vAlign w:val="bottom"/>
            <w:hideMark/>
          </w:tcPr>
          <w:p w14:paraId="3B44C91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8E39DB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1B27381" w14:textId="77777777" w:rsidTr="00E112A6">
        <w:trPr>
          <w:trHeight w:val="10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063897F"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159EC09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4 mm</w:t>
            </w:r>
            <w:r w:rsidRPr="00E112A6">
              <w:rPr>
                <w:rFonts w:cs="Arial"/>
                <w:sz w:val="24"/>
                <w:szCs w:val="24"/>
              </w:rPr>
              <w:t>²</w:t>
            </w:r>
            <w:r w:rsidRPr="00E112A6">
              <w:rPr>
                <w:rFonts w:ascii="Times New Roman" w:hAnsi="Times New Roman"/>
                <w:sz w:val="24"/>
                <w:szCs w:val="24"/>
              </w:rPr>
              <w:t xml:space="preserve">  H07V-U ,  450 / 750V , ELOT 563 - HD 21.3 ,  μονόκλωνο , με  μαύρη εξωτερική μόνωση  PVC , CE .</w:t>
            </w:r>
          </w:p>
        </w:tc>
        <w:tc>
          <w:tcPr>
            <w:tcW w:w="1178" w:type="dxa"/>
            <w:tcBorders>
              <w:top w:val="nil"/>
              <w:left w:val="nil"/>
              <w:bottom w:val="single" w:sz="8" w:space="0" w:color="auto"/>
              <w:right w:val="single" w:sz="8" w:space="0" w:color="auto"/>
            </w:tcBorders>
            <w:shd w:val="clear" w:color="auto" w:fill="auto"/>
            <w:vAlign w:val="center"/>
            <w:hideMark/>
          </w:tcPr>
          <w:p w14:paraId="064FAA4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3943AFC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74BAF3D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0,70</w:t>
            </w:r>
          </w:p>
        </w:tc>
        <w:tc>
          <w:tcPr>
            <w:tcW w:w="1850" w:type="dxa"/>
            <w:tcBorders>
              <w:top w:val="nil"/>
              <w:left w:val="nil"/>
              <w:bottom w:val="single" w:sz="8" w:space="0" w:color="auto"/>
              <w:right w:val="single" w:sz="8" w:space="0" w:color="auto"/>
            </w:tcBorders>
            <w:shd w:val="clear" w:color="auto" w:fill="auto"/>
            <w:vAlign w:val="center"/>
            <w:hideMark/>
          </w:tcPr>
          <w:p w14:paraId="4328EEF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600" w:type="dxa"/>
            <w:tcBorders>
              <w:top w:val="nil"/>
              <w:left w:val="nil"/>
              <w:bottom w:val="single" w:sz="8" w:space="0" w:color="auto"/>
              <w:right w:val="single" w:sz="8" w:space="0" w:color="auto"/>
            </w:tcBorders>
            <w:shd w:val="clear" w:color="auto" w:fill="auto"/>
            <w:vAlign w:val="bottom"/>
            <w:hideMark/>
          </w:tcPr>
          <w:p w14:paraId="1465848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59A0B5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48346E7" w14:textId="77777777" w:rsidTr="00E112A6">
        <w:trPr>
          <w:trHeight w:val="86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60606B6"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29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03C4EB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4 mm</w:t>
            </w:r>
            <w:r w:rsidRPr="00E112A6">
              <w:rPr>
                <w:rFonts w:cs="Arial"/>
                <w:sz w:val="24"/>
                <w:szCs w:val="24"/>
              </w:rPr>
              <w:t>²</w:t>
            </w:r>
            <w:r w:rsidRPr="00E112A6">
              <w:rPr>
                <w:rFonts w:ascii="Times New Roman" w:hAnsi="Times New Roman"/>
                <w:sz w:val="24"/>
                <w:szCs w:val="24"/>
              </w:rPr>
              <w:t xml:space="preserve">  H07V-U ,  450 / 750V , ELOT 563 - HD 21.3 ,  μονόκλωνο , με </w:t>
            </w:r>
            <w:proofErr w:type="spellStart"/>
            <w:r w:rsidRPr="00E112A6">
              <w:rPr>
                <w:rFonts w:ascii="Times New Roman" w:hAnsi="Times New Roman"/>
                <w:sz w:val="24"/>
                <w:szCs w:val="24"/>
              </w:rPr>
              <w:t>μπλέ</w:t>
            </w:r>
            <w:proofErr w:type="spellEnd"/>
            <w:r w:rsidRPr="00E112A6">
              <w:rPr>
                <w:rFonts w:ascii="Times New Roman" w:hAnsi="Times New Roman"/>
                <w:sz w:val="24"/>
                <w:szCs w:val="24"/>
              </w:rPr>
              <w:t xml:space="preserve"> εξωτερική μόνωση  PVC , CE .</w:t>
            </w:r>
          </w:p>
        </w:tc>
        <w:tc>
          <w:tcPr>
            <w:tcW w:w="1178" w:type="dxa"/>
            <w:tcBorders>
              <w:top w:val="nil"/>
              <w:left w:val="nil"/>
              <w:bottom w:val="single" w:sz="8" w:space="0" w:color="auto"/>
              <w:right w:val="single" w:sz="8" w:space="0" w:color="auto"/>
            </w:tcBorders>
            <w:shd w:val="clear" w:color="auto" w:fill="auto"/>
            <w:vAlign w:val="center"/>
            <w:hideMark/>
          </w:tcPr>
          <w:p w14:paraId="54A4406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3C46C62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022C4B6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0,70</w:t>
            </w:r>
          </w:p>
        </w:tc>
        <w:tc>
          <w:tcPr>
            <w:tcW w:w="1850" w:type="dxa"/>
            <w:tcBorders>
              <w:top w:val="nil"/>
              <w:left w:val="nil"/>
              <w:bottom w:val="single" w:sz="8" w:space="0" w:color="auto"/>
              <w:right w:val="single" w:sz="8" w:space="0" w:color="auto"/>
            </w:tcBorders>
            <w:shd w:val="clear" w:color="auto" w:fill="auto"/>
            <w:vAlign w:val="center"/>
            <w:hideMark/>
          </w:tcPr>
          <w:p w14:paraId="7855F06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600" w:type="dxa"/>
            <w:tcBorders>
              <w:top w:val="nil"/>
              <w:left w:val="nil"/>
              <w:bottom w:val="single" w:sz="8" w:space="0" w:color="auto"/>
              <w:right w:val="single" w:sz="8" w:space="0" w:color="auto"/>
            </w:tcBorders>
            <w:shd w:val="clear" w:color="auto" w:fill="auto"/>
            <w:vAlign w:val="bottom"/>
            <w:hideMark/>
          </w:tcPr>
          <w:p w14:paraId="13F4A9E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C264DC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7A398F9" w14:textId="77777777" w:rsidTr="00E112A6">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B43E3CF"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687588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6 mm</w:t>
            </w:r>
            <w:r w:rsidRPr="00E112A6">
              <w:rPr>
                <w:rFonts w:cs="Arial"/>
                <w:sz w:val="24"/>
                <w:szCs w:val="24"/>
              </w:rPr>
              <w:t>²</w:t>
            </w:r>
            <w:r w:rsidRPr="00E112A6">
              <w:rPr>
                <w:rFonts w:ascii="Times New Roman" w:hAnsi="Times New Roman"/>
                <w:sz w:val="24"/>
                <w:szCs w:val="24"/>
              </w:rPr>
              <w:t xml:space="preserve">  H07V-R ,  450 / 750V , ELOT 563 - HD 21.3 , μονοπολικό  πολύκλωνο , με μαύρη εξωτερική μόνωση  PVC , CE .</w:t>
            </w:r>
          </w:p>
        </w:tc>
        <w:tc>
          <w:tcPr>
            <w:tcW w:w="1178" w:type="dxa"/>
            <w:tcBorders>
              <w:top w:val="nil"/>
              <w:left w:val="nil"/>
              <w:bottom w:val="single" w:sz="8" w:space="0" w:color="auto"/>
              <w:right w:val="single" w:sz="8" w:space="0" w:color="auto"/>
            </w:tcBorders>
            <w:shd w:val="clear" w:color="auto" w:fill="auto"/>
            <w:vAlign w:val="center"/>
            <w:hideMark/>
          </w:tcPr>
          <w:p w14:paraId="115B6B0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7B26231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011E107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796B561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100,00</w:t>
            </w:r>
          </w:p>
        </w:tc>
        <w:tc>
          <w:tcPr>
            <w:tcW w:w="1600" w:type="dxa"/>
            <w:tcBorders>
              <w:top w:val="nil"/>
              <w:left w:val="nil"/>
              <w:bottom w:val="single" w:sz="8" w:space="0" w:color="auto"/>
              <w:right w:val="single" w:sz="8" w:space="0" w:color="auto"/>
            </w:tcBorders>
            <w:shd w:val="clear" w:color="auto" w:fill="auto"/>
            <w:vAlign w:val="bottom"/>
            <w:hideMark/>
          </w:tcPr>
          <w:p w14:paraId="25D3740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C17C9C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A7739B6" w14:textId="77777777" w:rsidTr="00E112A6">
        <w:trPr>
          <w:trHeight w:val="9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A307A92"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10DB2575"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ΝΥA  1 Χ 6 mm</w:t>
            </w:r>
            <w:r w:rsidRPr="00E112A6">
              <w:rPr>
                <w:rFonts w:cs="Arial"/>
                <w:sz w:val="24"/>
                <w:szCs w:val="24"/>
              </w:rPr>
              <w:t>²</w:t>
            </w:r>
            <w:r w:rsidRPr="00E112A6">
              <w:rPr>
                <w:rFonts w:ascii="Times New Roman" w:hAnsi="Times New Roman"/>
                <w:sz w:val="24"/>
                <w:szCs w:val="24"/>
              </w:rPr>
              <w:t xml:space="preserve">  H07V-R ,  450 / 750V , ELOT 563 - HD 21.3 , μονοπολικό  πολύκλωνο , με </w:t>
            </w:r>
            <w:proofErr w:type="spellStart"/>
            <w:r w:rsidRPr="00E112A6">
              <w:rPr>
                <w:rFonts w:ascii="Times New Roman" w:hAnsi="Times New Roman"/>
                <w:sz w:val="24"/>
                <w:szCs w:val="24"/>
              </w:rPr>
              <w:t>μπλέ</w:t>
            </w:r>
            <w:proofErr w:type="spellEnd"/>
            <w:r w:rsidRPr="00E112A6">
              <w:rPr>
                <w:rFonts w:ascii="Times New Roman" w:hAnsi="Times New Roman"/>
                <w:sz w:val="24"/>
                <w:szCs w:val="24"/>
              </w:rPr>
              <w:t xml:space="preserve"> εξωτερική μόνωση  PVC , CE .</w:t>
            </w:r>
          </w:p>
        </w:tc>
        <w:tc>
          <w:tcPr>
            <w:tcW w:w="1178" w:type="dxa"/>
            <w:tcBorders>
              <w:top w:val="nil"/>
              <w:left w:val="nil"/>
              <w:bottom w:val="single" w:sz="8" w:space="0" w:color="auto"/>
              <w:right w:val="single" w:sz="8" w:space="0" w:color="auto"/>
            </w:tcBorders>
            <w:shd w:val="clear" w:color="auto" w:fill="auto"/>
            <w:vAlign w:val="center"/>
            <w:hideMark/>
          </w:tcPr>
          <w:p w14:paraId="4238BAF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156A72A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2FBE068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280C4A6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100,00</w:t>
            </w:r>
          </w:p>
        </w:tc>
        <w:tc>
          <w:tcPr>
            <w:tcW w:w="1600" w:type="dxa"/>
            <w:tcBorders>
              <w:top w:val="nil"/>
              <w:left w:val="nil"/>
              <w:bottom w:val="single" w:sz="8" w:space="0" w:color="auto"/>
              <w:right w:val="single" w:sz="8" w:space="0" w:color="auto"/>
            </w:tcBorders>
            <w:shd w:val="clear" w:color="auto" w:fill="auto"/>
            <w:vAlign w:val="bottom"/>
            <w:hideMark/>
          </w:tcPr>
          <w:p w14:paraId="7A8FD69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B294CE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6A3F6DC0" w14:textId="77777777" w:rsidTr="00041069">
        <w:trPr>
          <w:trHeight w:val="105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AEE0390"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80B7C50"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εύκαμπτο  3 Χ 1,50 mm</w:t>
            </w:r>
            <w:r w:rsidRPr="00E112A6">
              <w:rPr>
                <w:rFonts w:cs="Arial"/>
                <w:sz w:val="24"/>
                <w:szCs w:val="24"/>
              </w:rPr>
              <w:t>²</w:t>
            </w:r>
            <w:r w:rsidRPr="00E112A6">
              <w:rPr>
                <w:rFonts w:ascii="Times New Roman" w:hAnsi="Times New Roman"/>
                <w:sz w:val="24"/>
                <w:szCs w:val="24"/>
              </w:rPr>
              <w:t xml:space="preserve">  HO5VV-F , 300/500V , ELOT 563,5 - HD 21.5 ,  με λευκή εξωτερική μόνωση , CE</w:t>
            </w:r>
          </w:p>
        </w:tc>
        <w:tc>
          <w:tcPr>
            <w:tcW w:w="1178" w:type="dxa"/>
            <w:tcBorders>
              <w:top w:val="nil"/>
              <w:left w:val="nil"/>
              <w:bottom w:val="single" w:sz="8" w:space="0" w:color="auto"/>
              <w:right w:val="single" w:sz="8" w:space="0" w:color="auto"/>
            </w:tcBorders>
            <w:shd w:val="clear" w:color="auto" w:fill="auto"/>
            <w:vAlign w:val="center"/>
            <w:hideMark/>
          </w:tcPr>
          <w:p w14:paraId="5BACCA1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0ED2146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2C65557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468B6EF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500,00</w:t>
            </w:r>
          </w:p>
        </w:tc>
        <w:tc>
          <w:tcPr>
            <w:tcW w:w="1600" w:type="dxa"/>
            <w:tcBorders>
              <w:top w:val="nil"/>
              <w:left w:val="nil"/>
              <w:bottom w:val="single" w:sz="8" w:space="0" w:color="auto"/>
              <w:right w:val="single" w:sz="8" w:space="0" w:color="auto"/>
            </w:tcBorders>
            <w:shd w:val="clear" w:color="auto" w:fill="auto"/>
            <w:vAlign w:val="bottom"/>
            <w:hideMark/>
          </w:tcPr>
          <w:p w14:paraId="6E2E072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6D526D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30BFF1D" w14:textId="77777777" w:rsidTr="00E112A6">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E625DC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EB38A6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εύκαμπτο  3 Χ 2,50 mm</w:t>
            </w:r>
            <w:r w:rsidRPr="00E112A6">
              <w:rPr>
                <w:rFonts w:cs="Arial"/>
                <w:sz w:val="24"/>
                <w:szCs w:val="24"/>
              </w:rPr>
              <w:t>²</w:t>
            </w:r>
            <w:r w:rsidRPr="00E112A6">
              <w:rPr>
                <w:rFonts w:ascii="Times New Roman" w:hAnsi="Times New Roman"/>
                <w:sz w:val="24"/>
                <w:szCs w:val="24"/>
              </w:rPr>
              <w:t xml:space="preserve">  HO5VV-F , 300/500V , ELOT 563,5 - HD 21.5 ,  με λευκή εξωτερική μόνωση , CE</w:t>
            </w:r>
          </w:p>
        </w:tc>
        <w:tc>
          <w:tcPr>
            <w:tcW w:w="1178" w:type="dxa"/>
            <w:tcBorders>
              <w:top w:val="nil"/>
              <w:left w:val="nil"/>
              <w:bottom w:val="single" w:sz="8" w:space="0" w:color="auto"/>
              <w:right w:val="single" w:sz="8" w:space="0" w:color="auto"/>
            </w:tcBorders>
            <w:shd w:val="clear" w:color="auto" w:fill="auto"/>
            <w:vAlign w:val="center"/>
            <w:hideMark/>
          </w:tcPr>
          <w:p w14:paraId="08D0A03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469EB31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514A89F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w:t>
            </w:r>
          </w:p>
        </w:tc>
        <w:tc>
          <w:tcPr>
            <w:tcW w:w="1850" w:type="dxa"/>
            <w:tcBorders>
              <w:top w:val="nil"/>
              <w:left w:val="nil"/>
              <w:bottom w:val="single" w:sz="8" w:space="0" w:color="auto"/>
              <w:right w:val="single" w:sz="8" w:space="0" w:color="auto"/>
            </w:tcBorders>
            <w:shd w:val="clear" w:color="auto" w:fill="auto"/>
            <w:vAlign w:val="center"/>
            <w:hideMark/>
          </w:tcPr>
          <w:p w14:paraId="339CDE6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750,00</w:t>
            </w:r>
          </w:p>
        </w:tc>
        <w:tc>
          <w:tcPr>
            <w:tcW w:w="1600" w:type="dxa"/>
            <w:tcBorders>
              <w:top w:val="nil"/>
              <w:left w:val="nil"/>
              <w:bottom w:val="single" w:sz="8" w:space="0" w:color="auto"/>
              <w:right w:val="single" w:sz="8" w:space="0" w:color="auto"/>
            </w:tcBorders>
            <w:shd w:val="clear" w:color="auto" w:fill="auto"/>
            <w:vAlign w:val="bottom"/>
            <w:hideMark/>
          </w:tcPr>
          <w:p w14:paraId="240C8B9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05474A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38F0D4B" w14:textId="77777777" w:rsidTr="00E112A6">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46CA36"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CC848D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Καλώδιο εύκαμπτο  3 Χ 4 mm</w:t>
            </w:r>
            <w:r w:rsidRPr="00E112A6">
              <w:rPr>
                <w:rFonts w:cs="Arial"/>
                <w:sz w:val="24"/>
                <w:szCs w:val="24"/>
              </w:rPr>
              <w:t>²</w:t>
            </w:r>
            <w:r w:rsidRPr="00E112A6">
              <w:rPr>
                <w:rFonts w:ascii="Times New Roman" w:hAnsi="Times New Roman"/>
                <w:sz w:val="24"/>
                <w:szCs w:val="24"/>
              </w:rPr>
              <w:t xml:space="preserve">  HO5VV-F , 300/500V , ELOT 563,5 - HD 21.5 ,  με λευκή εξωτερική μόνωση , CE</w:t>
            </w:r>
          </w:p>
        </w:tc>
        <w:tc>
          <w:tcPr>
            <w:tcW w:w="1178" w:type="dxa"/>
            <w:tcBorders>
              <w:top w:val="nil"/>
              <w:left w:val="nil"/>
              <w:bottom w:val="single" w:sz="8" w:space="0" w:color="auto"/>
              <w:right w:val="single" w:sz="8" w:space="0" w:color="auto"/>
            </w:tcBorders>
            <w:shd w:val="clear" w:color="auto" w:fill="auto"/>
            <w:vAlign w:val="center"/>
            <w:hideMark/>
          </w:tcPr>
          <w:p w14:paraId="7A9E538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26F7B84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0864C82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2,30</w:t>
            </w:r>
          </w:p>
        </w:tc>
        <w:tc>
          <w:tcPr>
            <w:tcW w:w="1850" w:type="dxa"/>
            <w:tcBorders>
              <w:top w:val="nil"/>
              <w:left w:val="nil"/>
              <w:bottom w:val="single" w:sz="8" w:space="0" w:color="auto"/>
              <w:right w:val="single" w:sz="8" w:space="0" w:color="auto"/>
            </w:tcBorders>
            <w:shd w:val="clear" w:color="auto" w:fill="auto"/>
            <w:vAlign w:val="center"/>
            <w:hideMark/>
          </w:tcPr>
          <w:p w14:paraId="1D5FEDB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230,00</w:t>
            </w:r>
          </w:p>
        </w:tc>
        <w:tc>
          <w:tcPr>
            <w:tcW w:w="1600" w:type="dxa"/>
            <w:tcBorders>
              <w:top w:val="nil"/>
              <w:left w:val="nil"/>
              <w:bottom w:val="single" w:sz="8" w:space="0" w:color="auto"/>
              <w:right w:val="single" w:sz="8" w:space="0" w:color="auto"/>
            </w:tcBorders>
            <w:shd w:val="clear" w:color="auto" w:fill="auto"/>
            <w:vAlign w:val="bottom"/>
            <w:hideMark/>
          </w:tcPr>
          <w:p w14:paraId="042E718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4C4F8F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6BEEB8D" w14:textId="77777777" w:rsidTr="00E112A6">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1FDC49E"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F6CE17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Κανάλι  εξωτερικών ηλεκτρολογικών  εγκαταστάσεων  με διαστάσεις   (πλάτος x ύψος )  25Χ25mm  , λευκό  πλαστικό  με  καπάκι (PVC U)  ,  2m / τεμάχιο  ,  CE .</w:t>
            </w:r>
          </w:p>
        </w:tc>
        <w:tc>
          <w:tcPr>
            <w:tcW w:w="1178" w:type="dxa"/>
            <w:tcBorders>
              <w:top w:val="nil"/>
              <w:left w:val="nil"/>
              <w:bottom w:val="single" w:sz="8" w:space="0" w:color="auto"/>
              <w:right w:val="single" w:sz="8" w:space="0" w:color="auto"/>
            </w:tcBorders>
            <w:shd w:val="clear" w:color="auto" w:fill="auto"/>
            <w:vAlign w:val="center"/>
            <w:hideMark/>
          </w:tcPr>
          <w:p w14:paraId="7F11E2F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6C3C6CE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w:t>
            </w:r>
          </w:p>
        </w:tc>
        <w:tc>
          <w:tcPr>
            <w:tcW w:w="1850" w:type="dxa"/>
            <w:tcBorders>
              <w:top w:val="nil"/>
              <w:left w:val="nil"/>
              <w:bottom w:val="single" w:sz="8" w:space="0" w:color="auto"/>
              <w:right w:val="single" w:sz="8" w:space="0" w:color="auto"/>
            </w:tcBorders>
            <w:shd w:val="clear" w:color="auto" w:fill="auto"/>
            <w:vAlign w:val="center"/>
            <w:hideMark/>
          </w:tcPr>
          <w:p w14:paraId="6529BD1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w:t>
            </w:r>
          </w:p>
        </w:tc>
        <w:tc>
          <w:tcPr>
            <w:tcW w:w="1850" w:type="dxa"/>
            <w:tcBorders>
              <w:top w:val="nil"/>
              <w:left w:val="nil"/>
              <w:bottom w:val="single" w:sz="8" w:space="0" w:color="auto"/>
              <w:right w:val="single" w:sz="8" w:space="0" w:color="auto"/>
            </w:tcBorders>
            <w:shd w:val="clear" w:color="auto" w:fill="auto"/>
            <w:vAlign w:val="center"/>
            <w:hideMark/>
          </w:tcPr>
          <w:p w14:paraId="0D4814F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360,00</w:t>
            </w:r>
          </w:p>
        </w:tc>
        <w:tc>
          <w:tcPr>
            <w:tcW w:w="1600" w:type="dxa"/>
            <w:tcBorders>
              <w:top w:val="nil"/>
              <w:left w:val="nil"/>
              <w:bottom w:val="single" w:sz="8" w:space="0" w:color="auto"/>
              <w:right w:val="single" w:sz="8" w:space="0" w:color="auto"/>
            </w:tcBorders>
            <w:shd w:val="clear" w:color="auto" w:fill="auto"/>
            <w:vAlign w:val="bottom"/>
            <w:hideMark/>
          </w:tcPr>
          <w:p w14:paraId="21591A0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2475CC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CDB0E69" w14:textId="77777777" w:rsidTr="00041069">
        <w:trPr>
          <w:trHeight w:val="113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55F4EF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36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44657CA0"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Κανάλι  εξωτερικών ηλεκτρολογικών  εγκαταστάσεων  με διαστάσεις   (πλάτος x ύψος )  40Χ30mm  , λευκό  πλαστικό  με  καπάκι (PVC U)  ,  2m / τεμάχιο  ,  CE .</w:t>
            </w:r>
          </w:p>
        </w:tc>
        <w:tc>
          <w:tcPr>
            <w:tcW w:w="1178" w:type="dxa"/>
            <w:tcBorders>
              <w:top w:val="nil"/>
              <w:left w:val="nil"/>
              <w:bottom w:val="single" w:sz="8" w:space="0" w:color="auto"/>
              <w:right w:val="single" w:sz="8" w:space="0" w:color="auto"/>
            </w:tcBorders>
            <w:shd w:val="clear" w:color="auto" w:fill="auto"/>
            <w:vAlign w:val="center"/>
            <w:hideMark/>
          </w:tcPr>
          <w:p w14:paraId="046ADB9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12781FE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256CC32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1,80</w:t>
            </w:r>
          </w:p>
        </w:tc>
        <w:tc>
          <w:tcPr>
            <w:tcW w:w="1850" w:type="dxa"/>
            <w:tcBorders>
              <w:top w:val="nil"/>
              <w:left w:val="nil"/>
              <w:bottom w:val="single" w:sz="8" w:space="0" w:color="auto"/>
              <w:right w:val="single" w:sz="8" w:space="0" w:color="auto"/>
            </w:tcBorders>
            <w:shd w:val="clear" w:color="auto" w:fill="auto"/>
            <w:vAlign w:val="center"/>
            <w:hideMark/>
          </w:tcPr>
          <w:p w14:paraId="588767A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180,00</w:t>
            </w:r>
          </w:p>
        </w:tc>
        <w:tc>
          <w:tcPr>
            <w:tcW w:w="1600" w:type="dxa"/>
            <w:tcBorders>
              <w:top w:val="nil"/>
              <w:left w:val="nil"/>
              <w:bottom w:val="single" w:sz="8" w:space="0" w:color="auto"/>
              <w:right w:val="single" w:sz="8" w:space="0" w:color="auto"/>
            </w:tcBorders>
            <w:shd w:val="clear" w:color="auto" w:fill="auto"/>
            <w:vAlign w:val="bottom"/>
            <w:hideMark/>
          </w:tcPr>
          <w:p w14:paraId="5DA0BCF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A7D881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3A9733B" w14:textId="77777777" w:rsidTr="00E112A6">
        <w:trPr>
          <w:trHeight w:val="144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AC4983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30FD65D"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Κανάλι δαπέδου  ηλεκτρολογικών  εγκαταστάσεων  7,5cmΧ1,8cmX200cm  , πλαστικό με καπάκι  σε σχήμα τόξου ,  </w:t>
            </w:r>
            <w:proofErr w:type="spellStart"/>
            <w:r w:rsidRPr="00E112A6">
              <w:rPr>
                <w:rFonts w:ascii="Times New Roman" w:hAnsi="Times New Roman"/>
                <w:sz w:val="24"/>
                <w:szCs w:val="24"/>
              </w:rPr>
              <w:t>γκρί</w:t>
            </w:r>
            <w:proofErr w:type="spellEnd"/>
            <w:r w:rsidRPr="00E112A6">
              <w:rPr>
                <w:rFonts w:ascii="Times New Roman" w:hAnsi="Times New Roman"/>
                <w:sz w:val="24"/>
                <w:szCs w:val="24"/>
              </w:rPr>
              <w:t xml:space="preserve"> χρώματος , με τρία ξεχωριστά  διαμερίσματα για την διέλευση των καλωδίων  ,  CE .</w:t>
            </w:r>
          </w:p>
        </w:tc>
        <w:tc>
          <w:tcPr>
            <w:tcW w:w="1178" w:type="dxa"/>
            <w:tcBorders>
              <w:top w:val="nil"/>
              <w:left w:val="nil"/>
              <w:bottom w:val="single" w:sz="8" w:space="0" w:color="auto"/>
              <w:right w:val="single" w:sz="8" w:space="0" w:color="auto"/>
            </w:tcBorders>
            <w:shd w:val="clear" w:color="auto" w:fill="auto"/>
            <w:vAlign w:val="center"/>
            <w:hideMark/>
          </w:tcPr>
          <w:p w14:paraId="319F6E9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μέτρο</w:t>
            </w:r>
          </w:p>
        </w:tc>
        <w:tc>
          <w:tcPr>
            <w:tcW w:w="1235" w:type="dxa"/>
            <w:tcBorders>
              <w:top w:val="nil"/>
              <w:left w:val="nil"/>
              <w:bottom w:val="single" w:sz="8" w:space="0" w:color="auto"/>
              <w:right w:val="single" w:sz="8" w:space="0" w:color="auto"/>
            </w:tcBorders>
            <w:shd w:val="clear" w:color="auto" w:fill="auto"/>
            <w:vAlign w:val="center"/>
            <w:hideMark/>
          </w:tcPr>
          <w:p w14:paraId="4C62C1F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03B9020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w:t>
            </w:r>
          </w:p>
        </w:tc>
        <w:tc>
          <w:tcPr>
            <w:tcW w:w="1850" w:type="dxa"/>
            <w:tcBorders>
              <w:top w:val="nil"/>
              <w:left w:val="nil"/>
              <w:bottom w:val="single" w:sz="8" w:space="0" w:color="auto"/>
              <w:right w:val="single" w:sz="8" w:space="0" w:color="auto"/>
            </w:tcBorders>
            <w:shd w:val="clear" w:color="auto" w:fill="auto"/>
            <w:vAlign w:val="center"/>
            <w:hideMark/>
          </w:tcPr>
          <w:p w14:paraId="6B8F3E0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120,00</w:t>
            </w:r>
          </w:p>
        </w:tc>
        <w:tc>
          <w:tcPr>
            <w:tcW w:w="1600" w:type="dxa"/>
            <w:tcBorders>
              <w:top w:val="nil"/>
              <w:left w:val="nil"/>
              <w:bottom w:val="single" w:sz="8" w:space="0" w:color="auto"/>
              <w:right w:val="single" w:sz="8" w:space="0" w:color="auto"/>
            </w:tcBorders>
            <w:shd w:val="clear" w:color="auto" w:fill="auto"/>
            <w:vAlign w:val="bottom"/>
            <w:hideMark/>
          </w:tcPr>
          <w:p w14:paraId="714A6B1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EFAB97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1870362" w14:textId="77777777" w:rsidTr="00E112A6">
        <w:trPr>
          <w:trHeight w:val="7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6B65AFA"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CCCF9AA"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Καπάκι  για  κουτί  διακλαδώσεως  χωνευτό  Φ75mm  στρογγυλό , λευκό , </w:t>
            </w:r>
            <w:proofErr w:type="spellStart"/>
            <w:r w:rsidRPr="00E112A6">
              <w:rPr>
                <w:rFonts w:ascii="Times New Roman" w:hAnsi="Times New Roman"/>
                <w:sz w:val="24"/>
                <w:szCs w:val="24"/>
              </w:rPr>
              <w:t>πρεσαριστό</w:t>
            </w:r>
            <w:proofErr w:type="spellEnd"/>
            <w:r w:rsidRPr="00E112A6">
              <w:rPr>
                <w:rFonts w:ascii="Times New Roman" w:hAnsi="Times New Roman"/>
                <w:sz w:val="24"/>
                <w:szCs w:val="24"/>
              </w:rPr>
              <w:t xml:space="preserve">  ,  CE .</w:t>
            </w:r>
          </w:p>
        </w:tc>
        <w:tc>
          <w:tcPr>
            <w:tcW w:w="1178" w:type="dxa"/>
            <w:tcBorders>
              <w:top w:val="nil"/>
              <w:left w:val="nil"/>
              <w:bottom w:val="single" w:sz="8" w:space="0" w:color="auto"/>
              <w:right w:val="single" w:sz="8" w:space="0" w:color="auto"/>
            </w:tcBorders>
            <w:shd w:val="clear" w:color="auto" w:fill="auto"/>
            <w:vAlign w:val="center"/>
            <w:hideMark/>
          </w:tcPr>
          <w:p w14:paraId="0E92EE9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5D7C5D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31CD785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0,30</w:t>
            </w:r>
          </w:p>
        </w:tc>
        <w:tc>
          <w:tcPr>
            <w:tcW w:w="1850" w:type="dxa"/>
            <w:tcBorders>
              <w:top w:val="nil"/>
              <w:left w:val="nil"/>
              <w:bottom w:val="single" w:sz="8" w:space="0" w:color="auto"/>
              <w:right w:val="single" w:sz="8" w:space="0" w:color="auto"/>
            </w:tcBorders>
            <w:shd w:val="clear" w:color="auto" w:fill="auto"/>
            <w:vAlign w:val="center"/>
            <w:hideMark/>
          </w:tcPr>
          <w:p w14:paraId="328D592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9,00</w:t>
            </w:r>
          </w:p>
        </w:tc>
        <w:tc>
          <w:tcPr>
            <w:tcW w:w="1600" w:type="dxa"/>
            <w:tcBorders>
              <w:top w:val="nil"/>
              <w:left w:val="nil"/>
              <w:bottom w:val="single" w:sz="8" w:space="0" w:color="auto"/>
              <w:right w:val="single" w:sz="8" w:space="0" w:color="auto"/>
            </w:tcBorders>
            <w:shd w:val="clear" w:color="auto" w:fill="auto"/>
            <w:vAlign w:val="bottom"/>
            <w:hideMark/>
          </w:tcPr>
          <w:p w14:paraId="73A2CB1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75636F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03D3068" w14:textId="77777777" w:rsidTr="00E112A6">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99B126"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39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A2DE3E1"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Καπάκι  για  κουτί  διακλαδώσεως  χωνευτό  τετράγωνο  Φ75mm Χ Φ75mm , λευκό , </w:t>
            </w:r>
            <w:proofErr w:type="spellStart"/>
            <w:r w:rsidRPr="00E112A6">
              <w:rPr>
                <w:rFonts w:ascii="Times New Roman" w:hAnsi="Times New Roman"/>
                <w:sz w:val="24"/>
                <w:szCs w:val="24"/>
              </w:rPr>
              <w:t>πρεσαριστό</w:t>
            </w:r>
            <w:proofErr w:type="spellEnd"/>
            <w:r w:rsidRPr="00E112A6">
              <w:rPr>
                <w:rFonts w:ascii="Times New Roman" w:hAnsi="Times New Roman"/>
                <w:sz w:val="24"/>
                <w:szCs w:val="24"/>
              </w:rPr>
              <w:t xml:space="preserve">  ,  CE .</w:t>
            </w:r>
          </w:p>
        </w:tc>
        <w:tc>
          <w:tcPr>
            <w:tcW w:w="1178" w:type="dxa"/>
            <w:tcBorders>
              <w:top w:val="nil"/>
              <w:left w:val="nil"/>
              <w:bottom w:val="single" w:sz="8" w:space="0" w:color="auto"/>
              <w:right w:val="single" w:sz="8" w:space="0" w:color="auto"/>
            </w:tcBorders>
            <w:shd w:val="clear" w:color="auto" w:fill="auto"/>
            <w:vAlign w:val="center"/>
            <w:hideMark/>
          </w:tcPr>
          <w:p w14:paraId="4D8C303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622830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45095D3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0,30</w:t>
            </w:r>
          </w:p>
        </w:tc>
        <w:tc>
          <w:tcPr>
            <w:tcW w:w="1850" w:type="dxa"/>
            <w:tcBorders>
              <w:top w:val="nil"/>
              <w:left w:val="nil"/>
              <w:bottom w:val="single" w:sz="8" w:space="0" w:color="auto"/>
              <w:right w:val="single" w:sz="8" w:space="0" w:color="auto"/>
            </w:tcBorders>
            <w:shd w:val="clear" w:color="auto" w:fill="auto"/>
            <w:vAlign w:val="center"/>
            <w:hideMark/>
          </w:tcPr>
          <w:p w14:paraId="134AC1C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9,00</w:t>
            </w:r>
          </w:p>
        </w:tc>
        <w:tc>
          <w:tcPr>
            <w:tcW w:w="1600" w:type="dxa"/>
            <w:tcBorders>
              <w:top w:val="nil"/>
              <w:left w:val="nil"/>
              <w:bottom w:val="single" w:sz="8" w:space="0" w:color="auto"/>
              <w:right w:val="single" w:sz="8" w:space="0" w:color="auto"/>
            </w:tcBorders>
            <w:shd w:val="clear" w:color="auto" w:fill="auto"/>
            <w:vAlign w:val="bottom"/>
            <w:hideMark/>
          </w:tcPr>
          <w:p w14:paraId="35F7E5B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234D78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9779C7E" w14:textId="77777777" w:rsidTr="00E112A6">
        <w:trPr>
          <w:trHeight w:val="9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676E1E0"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19C3FB8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Κουτί </w:t>
            </w:r>
            <w:proofErr w:type="spellStart"/>
            <w:r w:rsidRPr="00E112A6">
              <w:rPr>
                <w:rFonts w:ascii="Times New Roman" w:hAnsi="Times New Roman"/>
                <w:sz w:val="24"/>
                <w:szCs w:val="24"/>
              </w:rPr>
              <w:t>ανθυγρού</w:t>
            </w:r>
            <w:proofErr w:type="spellEnd"/>
            <w:r w:rsidRPr="00E112A6">
              <w:rPr>
                <w:rFonts w:ascii="Times New Roman" w:hAnsi="Times New Roman"/>
                <w:sz w:val="24"/>
                <w:szCs w:val="24"/>
              </w:rPr>
              <w:t xml:space="preserve"> 80 Χ 80 Χ 40mm , στεγανό IP55  , </w:t>
            </w:r>
            <w:proofErr w:type="spellStart"/>
            <w:r w:rsidRPr="00E112A6">
              <w:rPr>
                <w:rFonts w:ascii="Times New Roman" w:hAnsi="Times New Roman"/>
                <w:sz w:val="24"/>
                <w:szCs w:val="24"/>
              </w:rPr>
              <w:t>επίτοιχο</w:t>
            </w:r>
            <w:proofErr w:type="spellEnd"/>
            <w:r w:rsidRPr="00E112A6">
              <w:rPr>
                <w:rFonts w:ascii="Times New Roman" w:hAnsi="Times New Roman"/>
                <w:sz w:val="24"/>
                <w:szCs w:val="24"/>
              </w:rPr>
              <w:t xml:space="preserve">  για διακλαδώσεις καλωδίων , </w:t>
            </w:r>
            <w:proofErr w:type="spellStart"/>
            <w:r w:rsidRPr="00E112A6">
              <w:rPr>
                <w:rFonts w:ascii="Times New Roman" w:hAnsi="Times New Roman"/>
                <w:sz w:val="24"/>
                <w:szCs w:val="24"/>
              </w:rPr>
              <w:t>γκρί</w:t>
            </w:r>
            <w:proofErr w:type="spellEnd"/>
            <w:r w:rsidRPr="00E112A6">
              <w:rPr>
                <w:rFonts w:ascii="Times New Roman" w:hAnsi="Times New Roman"/>
                <w:sz w:val="24"/>
                <w:szCs w:val="24"/>
              </w:rPr>
              <w:t xml:space="preserve"> χρώματος  πλαστικό τετράγωνο , CE .</w:t>
            </w:r>
          </w:p>
        </w:tc>
        <w:tc>
          <w:tcPr>
            <w:tcW w:w="1178" w:type="dxa"/>
            <w:tcBorders>
              <w:top w:val="nil"/>
              <w:left w:val="nil"/>
              <w:bottom w:val="single" w:sz="8" w:space="0" w:color="auto"/>
              <w:right w:val="single" w:sz="8" w:space="0" w:color="auto"/>
            </w:tcBorders>
            <w:shd w:val="clear" w:color="auto" w:fill="auto"/>
            <w:vAlign w:val="center"/>
            <w:hideMark/>
          </w:tcPr>
          <w:p w14:paraId="0E9664B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AA3343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221743D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1,80</w:t>
            </w:r>
          </w:p>
        </w:tc>
        <w:tc>
          <w:tcPr>
            <w:tcW w:w="1850" w:type="dxa"/>
            <w:tcBorders>
              <w:top w:val="nil"/>
              <w:left w:val="nil"/>
              <w:bottom w:val="single" w:sz="8" w:space="0" w:color="auto"/>
              <w:right w:val="single" w:sz="8" w:space="0" w:color="auto"/>
            </w:tcBorders>
            <w:shd w:val="clear" w:color="auto" w:fill="auto"/>
            <w:vAlign w:val="center"/>
            <w:hideMark/>
          </w:tcPr>
          <w:p w14:paraId="7191DCA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36,00</w:t>
            </w:r>
          </w:p>
        </w:tc>
        <w:tc>
          <w:tcPr>
            <w:tcW w:w="1600" w:type="dxa"/>
            <w:tcBorders>
              <w:top w:val="nil"/>
              <w:left w:val="nil"/>
              <w:bottom w:val="single" w:sz="8" w:space="0" w:color="auto"/>
              <w:right w:val="single" w:sz="8" w:space="0" w:color="auto"/>
            </w:tcBorders>
            <w:shd w:val="clear" w:color="auto" w:fill="auto"/>
            <w:vAlign w:val="bottom"/>
            <w:hideMark/>
          </w:tcPr>
          <w:p w14:paraId="03CBCFB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CEB49B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EBD1694" w14:textId="77777777" w:rsidTr="00041069">
        <w:trPr>
          <w:trHeight w:val="10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CBB4B4A"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8443497"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Κουτί </w:t>
            </w:r>
            <w:proofErr w:type="spellStart"/>
            <w:r w:rsidRPr="00E112A6">
              <w:rPr>
                <w:rFonts w:ascii="Times New Roman" w:hAnsi="Times New Roman"/>
                <w:sz w:val="24"/>
                <w:szCs w:val="24"/>
              </w:rPr>
              <w:t>ανθυγρού</w:t>
            </w:r>
            <w:proofErr w:type="spellEnd"/>
            <w:r w:rsidRPr="00E112A6">
              <w:rPr>
                <w:rFonts w:ascii="Times New Roman" w:hAnsi="Times New Roman"/>
                <w:sz w:val="24"/>
                <w:szCs w:val="24"/>
              </w:rPr>
              <w:t xml:space="preserve"> 190 Χ 150 Χ 80mm , στεγανό IP55  , </w:t>
            </w:r>
            <w:proofErr w:type="spellStart"/>
            <w:r w:rsidRPr="00E112A6">
              <w:rPr>
                <w:rFonts w:ascii="Times New Roman" w:hAnsi="Times New Roman"/>
                <w:sz w:val="24"/>
                <w:szCs w:val="24"/>
              </w:rPr>
              <w:t>επίτοιχο</w:t>
            </w:r>
            <w:proofErr w:type="spellEnd"/>
            <w:r w:rsidRPr="00E112A6">
              <w:rPr>
                <w:rFonts w:ascii="Times New Roman" w:hAnsi="Times New Roman"/>
                <w:sz w:val="24"/>
                <w:szCs w:val="24"/>
              </w:rPr>
              <w:t xml:space="preserve">  για διακλαδώσεις καλωδίων , </w:t>
            </w:r>
            <w:proofErr w:type="spellStart"/>
            <w:r w:rsidRPr="00E112A6">
              <w:rPr>
                <w:rFonts w:ascii="Times New Roman" w:hAnsi="Times New Roman"/>
                <w:sz w:val="24"/>
                <w:szCs w:val="24"/>
              </w:rPr>
              <w:t>γκρί</w:t>
            </w:r>
            <w:proofErr w:type="spellEnd"/>
            <w:r w:rsidRPr="00E112A6">
              <w:rPr>
                <w:rFonts w:ascii="Times New Roman" w:hAnsi="Times New Roman"/>
                <w:sz w:val="24"/>
                <w:szCs w:val="24"/>
              </w:rPr>
              <w:t xml:space="preserve"> χρώματος  πλαστικό τετράγωνο , CE .</w:t>
            </w:r>
          </w:p>
        </w:tc>
        <w:tc>
          <w:tcPr>
            <w:tcW w:w="1178" w:type="dxa"/>
            <w:tcBorders>
              <w:top w:val="nil"/>
              <w:left w:val="nil"/>
              <w:bottom w:val="single" w:sz="8" w:space="0" w:color="auto"/>
              <w:right w:val="single" w:sz="8" w:space="0" w:color="auto"/>
            </w:tcBorders>
            <w:shd w:val="clear" w:color="auto" w:fill="auto"/>
            <w:vAlign w:val="center"/>
            <w:hideMark/>
          </w:tcPr>
          <w:p w14:paraId="1BA2757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2817D0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7CA60F6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w:t>
            </w:r>
          </w:p>
        </w:tc>
        <w:tc>
          <w:tcPr>
            <w:tcW w:w="1850" w:type="dxa"/>
            <w:tcBorders>
              <w:top w:val="nil"/>
              <w:left w:val="nil"/>
              <w:bottom w:val="single" w:sz="8" w:space="0" w:color="auto"/>
              <w:right w:val="single" w:sz="8" w:space="0" w:color="auto"/>
            </w:tcBorders>
            <w:shd w:val="clear" w:color="auto" w:fill="auto"/>
            <w:vAlign w:val="center"/>
            <w:hideMark/>
          </w:tcPr>
          <w:p w14:paraId="09A962B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600" w:type="dxa"/>
            <w:tcBorders>
              <w:top w:val="nil"/>
              <w:left w:val="nil"/>
              <w:bottom w:val="single" w:sz="8" w:space="0" w:color="auto"/>
              <w:right w:val="single" w:sz="8" w:space="0" w:color="auto"/>
            </w:tcBorders>
            <w:shd w:val="clear" w:color="auto" w:fill="auto"/>
            <w:vAlign w:val="bottom"/>
            <w:hideMark/>
          </w:tcPr>
          <w:p w14:paraId="423CFC3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8A3CB5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E29C91E" w14:textId="77777777" w:rsidTr="00E112A6">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71838A2"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74164E9"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Κουτί </w:t>
            </w:r>
            <w:proofErr w:type="spellStart"/>
            <w:r w:rsidRPr="00E112A6">
              <w:rPr>
                <w:rFonts w:ascii="Times New Roman" w:hAnsi="Times New Roman"/>
                <w:sz w:val="24"/>
                <w:szCs w:val="24"/>
              </w:rPr>
              <w:t>ανθυγρού</w:t>
            </w:r>
            <w:proofErr w:type="spellEnd"/>
            <w:r w:rsidRPr="00E112A6">
              <w:rPr>
                <w:rFonts w:ascii="Times New Roman" w:hAnsi="Times New Roman"/>
                <w:sz w:val="24"/>
                <w:szCs w:val="24"/>
              </w:rPr>
              <w:t xml:space="preserve"> 220 Χ 170 Χ 80mm , στεγανό IP55  , </w:t>
            </w:r>
            <w:proofErr w:type="spellStart"/>
            <w:r w:rsidRPr="00E112A6">
              <w:rPr>
                <w:rFonts w:ascii="Times New Roman" w:hAnsi="Times New Roman"/>
                <w:sz w:val="24"/>
                <w:szCs w:val="24"/>
              </w:rPr>
              <w:t>επίτοιχο</w:t>
            </w:r>
            <w:proofErr w:type="spellEnd"/>
            <w:r w:rsidRPr="00E112A6">
              <w:rPr>
                <w:rFonts w:ascii="Times New Roman" w:hAnsi="Times New Roman"/>
                <w:sz w:val="24"/>
                <w:szCs w:val="24"/>
              </w:rPr>
              <w:t xml:space="preserve">  για διακλαδώσεις καλωδίων , </w:t>
            </w:r>
            <w:proofErr w:type="spellStart"/>
            <w:r w:rsidRPr="00E112A6">
              <w:rPr>
                <w:rFonts w:ascii="Times New Roman" w:hAnsi="Times New Roman"/>
                <w:sz w:val="24"/>
                <w:szCs w:val="24"/>
              </w:rPr>
              <w:t>γκρί</w:t>
            </w:r>
            <w:proofErr w:type="spellEnd"/>
            <w:r w:rsidRPr="00E112A6">
              <w:rPr>
                <w:rFonts w:ascii="Times New Roman" w:hAnsi="Times New Roman"/>
                <w:sz w:val="24"/>
                <w:szCs w:val="24"/>
              </w:rPr>
              <w:t xml:space="preserve"> χρώματος  πλαστικό τετράγωνο , CE .</w:t>
            </w:r>
          </w:p>
        </w:tc>
        <w:tc>
          <w:tcPr>
            <w:tcW w:w="1178" w:type="dxa"/>
            <w:tcBorders>
              <w:top w:val="nil"/>
              <w:left w:val="nil"/>
              <w:bottom w:val="single" w:sz="8" w:space="0" w:color="auto"/>
              <w:right w:val="single" w:sz="8" w:space="0" w:color="auto"/>
            </w:tcBorders>
            <w:shd w:val="clear" w:color="auto" w:fill="auto"/>
            <w:vAlign w:val="center"/>
            <w:hideMark/>
          </w:tcPr>
          <w:p w14:paraId="62C9121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6C8C9B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6FEF298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10,00</w:t>
            </w:r>
          </w:p>
        </w:tc>
        <w:tc>
          <w:tcPr>
            <w:tcW w:w="1850" w:type="dxa"/>
            <w:tcBorders>
              <w:top w:val="nil"/>
              <w:left w:val="nil"/>
              <w:bottom w:val="single" w:sz="8" w:space="0" w:color="auto"/>
              <w:right w:val="single" w:sz="8" w:space="0" w:color="auto"/>
            </w:tcBorders>
            <w:shd w:val="clear" w:color="auto" w:fill="auto"/>
            <w:vAlign w:val="center"/>
            <w:hideMark/>
          </w:tcPr>
          <w:p w14:paraId="4518F4C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100,00</w:t>
            </w:r>
          </w:p>
        </w:tc>
        <w:tc>
          <w:tcPr>
            <w:tcW w:w="1600" w:type="dxa"/>
            <w:tcBorders>
              <w:top w:val="nil"/>
              <w:left w:val="nil"/>
              <w:bottom w:val="single" w:sz="8" w:space="0" w:color="auto"/>
              <w:right w:val="single" w:sz="8" w:space="0" w:color="auto"/>
            </w:tcBorders>
            <w:shd w:val="clear" w:color="auto" w:fill="auto"/>
            <w:vAlign w:val="bottom"/>
            <w:hideMark/>
          </w:tcPr>
          <w:p w14:paraId="6973ADA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5D958A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2DE3A38" w14:textId="77777777" w:rsidTr="00E112A6">
        <w:trPr>
          <w:trHeight w:val="20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415595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21054F7"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Λάμπα μεταλλικών αλογονιδίων 150W , για ντουί  RX7s-24  ,  με φωτεινότητα  12000lm  ή  ανώτερη  ,  με  θερμοκρασία  χρώματος  4200Κ  ,  λάμπα σωληνοειδούς  σχήματος  διπλού  άκρου  με  μήκος  135mm , με εγγύηση  καλής  λειτουργίας  ένα  έτος  τουλάχιστον , ενδεικτικού  τύπου  Osram HQI-TS  150W / NDL  , CE.</w:t>
            </w:r>
          </w:p>
        </w:tc>
        <w:tc>
          <w:tcPr>
            <w:tcW w:w="1178" w:type="dxa"/>
            <w:tcBorders>
              <w:top w:val="nil"/>
              <w:left w:val="nil"/>
              <w:bottom w:val="single" w:sz="8" w:space="0" w:color="auto"/>
              <w:right w:val="single" w:sz="8" w:space="0" w:color="auto"/>
            </w:tcBorders>
            <w:shd w:val="clear" w:color="auto" w:fill="auto"/>
            <w:vAlign w:val="center"/>
            <w:hideMark/>
          </w:tcPr>
          <w:p w14:paraId="379847B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8043C5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058B3E3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w:t>
            </w:r>
          </w:p>
        </w:tc>
        <w:tc>
          <w:tcPr>
            <w:tcW w:w="1850" w:type="dxa"/>
            <w:tcBorders>
              <w:top w:val="nil"/>
              <w:left w:val="nil"/>
              <w:bottom w:val="single" w:sz="8" w:space="0" w:color="auto"/>
              <w:right w:val="single" w:sz="8" w:space="0" w:color="auto"/>
            </w:tcBorders>
            <w:shd w:val="clear" w:color="auto" w:fill="auto"/>
            <w:vAlign w:val="center"/>
            <w:hideMark/>
          </w:tcPr>
          <w:p w14:paraId="49DF1D7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300,00</w:t>
            </w:r>
          </w:p>
        </w:tc>
        <w:tc>
          <w:tcPr>
            <w:tcW w:w="1600" w:type="dxa"/>
            <w:tcBorders>
              <w:top w:val="nil"/>
              <w:left w:val="nil"/>
              <w:bottom w:val="single" w:sz="8" w:space="0" w:color="auto"/>
              <w:right w:val="single" w:sz="8" w:space="0" w:color="auto"/>
            </w:tcBorders>
            <w:shd w:val="clear" w:color="auto" w:fill="auto"/>
            <w:vAlign w:val="bottom"/>
            <w:hideMark/>
          </w:tcPr>
          <w:p w14:paraId="0F7B769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E81567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CB6B3F8" w14:textId="77777777" w:rsidTr="00E112A6">
        <w:trPr>
          <w:trHeight w:val="22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26C31E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44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BC3A0F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LED  , 230V  ,  </w:t>
            </w:r>
            <w:r w:rsidRPr="00E112A6">
              <w:rPr>
                <w:rFonts w:ascii="Calibri" w:hAnsi="Calibri" w:cs="Calibri"/>
                <w:sz w:val="24"/>
                <w:szCs w:val="24"/>
              </w:rPr>
              <w:t>~12</w:t>
            </w:r>
            <w:r w:rsidRPr="00E112A6">
              <w:rPr>
                <w:rFonts w:ascii="Times New Roman" w:hAnsi="Times New Roman"/>
                <w:sz w:val="24"/>
                <w:szCs w:val="24"/>
              </w:rPr>
              <w:t xml:space="preserve">W  ,  για βάση R7s  , με μήκος  118mm  ,  για προβολείς  </w:t>
            </w:r>
            <w:proofErr w:type="spellStart"/>
            <w:r w:rsidRPr="00E112A6">
              <w:rPr>
                <w:rFonts w:ascii="Times New Roman" w:hAnsi="Times New Roman"/>
                <w:sz w:val="24"/>
                <w:szCs w:val="24"/>
              </w:rPr>
              <w:t>ιωδίνης</w:t>
            </w:r>
            <w:proofErr w:type="spellEnd"/>
            <w:r w:rsidRPr="00E112A6">
              <w:rPr>
                <w:rFonts w:ascii="Times New Roman" w:hAnsi="Times New Roman"/>
                <w:sz w:val="24"/>
                <w:szCs w:val="24"/>
              </w:rPr>
              <w:t xml:space="preserve"> ,  ενεργειακής  κλάσης  Α+  ή ανώτερη  ,  </w:t>
            </w:r>
            <w:r w:rsidRPr="00E112A6">
              <w:rPr>
                <w:rFonts w:ascii="Calibri" w:hAnsi="Calibri" w:cs="Calibri"/>
                <w:sz w:val="24"/>
                <w:szCs w:val="24"/>
              </w:rPr>
              <w:t>≥</w:t>
            </w:r>
            <w:r w:rsidRPr="00E112A6">
              <w:rPr>
                <w:rFonts w:ascii="Times New Roman" w:hAnsi="Times New Roman"/>
                <w:sz w:val="24"/>
                <w:szCs w:val="24"/>
              </w:rPr>
              <w:t xml:space="preserve"> 1200Lm  ,με διάρκεια  ζωής  </w:t>
            </w:r>
            <w:r w:rsidRPr="00E112A6">
              <w:rPr>
                <w:rFonts w:ascii="Calibri" w:hAnsi="Calibri" w:cs="Calibri"/>
                <w:sz w:val="24"/>
                <w:szCs w:val="24"/>
              </w:rPr>
              <w:t>≥2</w:t>
            </w:r>
            <w:r w:rsidRPr="00E112A6">
              <w:rPr>
                <w:rFonts w:ascii="Times New Roman" w:hAnsi="Times New Roman"/>
                <w:sz w:val="24"/>
                <w:szCs w:val="24"/>
              </w:rPr>
              <w:t>5000Hrs  ,  θερμοκρασία  χρώματος  3000K σύμφωνα με EN 12464-1  , με γωνία  θέασης  360</w:t>
            </w:r>
            <w:r w:rsidRPr="00E112A6">
              <w:rPr>
                <w:rFonts w:ascii="Calibri" w:hAnsi="Calibri" w:cs="Calibri"/>
                <w:sz w:val="24"/>
                <w:szCs w:val="24"/>
              </w:rPr>
              <w:t>°</w:t>
            </w:r>
            <w:r w:rsidRPr="00E112A6">
              <w:rPr>
                <w:rFonts w:ascii="Times New Roman" w:hAnsi="Times New Roman"/>
                <w:sz w:val="24"/>
                <w:szCs w:val="24"/>
              </w:rPr>
              <w:t xml:space="preserve">  ,  με εγγύηση  καλής  λειτουργίας  ένα  έτος  τουλάχιστον  ,  CE  ,  </w:t>
            </w:r>
            <w:proofErr w:type="spellStart"/>
            <w:r w:rsidRPr="00E112A6">
              <w:rPr>
                <w:rFonts w:ascii="Times New Roman" w:hAnsi="Times New Roman"/>
                <w:sz w:val="24"/>
                <w:szCs w:val="24"/>
              </w:rPr>
              <w:t>RoHS</w:t>
            </w:r>
            <w:proofErr w:type="spellEnd"/>
            <w:r w:rsidRPr="00E112A6">
              <w:rPr>
                <w:rFonts w:ascii="Times New Roman" w:hAnsi="Times New Roman"/>
                <w:sz w:val="24"/>
                <w:szCs w:val="24"/>
              </w:rPr>
              <w:t xml:space="preserve"> .</w:t>
            </w:r>
          </w:p>
        </w:tc>
        <w:tc>
          <w:tcPr>
            <w:tcW w:w="1178" w:type="dxa"/>
            <w:tcBorders>
              <w:top w:val="nil"/>
              <w:left w:val="nil"/>
              <w:bottom w:val="single" w:sz="8" w:space="0" w:color="auto"/>
              <w:right w:val="single" w:sz="8" w:space="0" w:color="auto"/>
            </w:tcBorders>
            <w:shd w:val="clear" w:color="auto" w:fill="auto"/>
            <w:vAlign w:val="center"/>
            <w:hideMark/>
          </w:tcPr>
          <w:p w14:paraId="5B04191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743B25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0B1DA0C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w:t>
            </w:r>
          </w:p>
        </w:tc>
        <w:tc>
          <w:tcPr>
            <w:tcW w:w="1850" w:type="dxa"/>
            <w:tcBorders>
              <w:top w:val="nil"/>
              <w:left w:val="nil"/>
              <w:bottom w:val="single" w:sz="8" w:space="0" w:color="auto"/>
              <w:right w:val="single" w:sz="8" w:space="0" w:color="auto"/>
            </w:tcBorders>
            <w:shd w:val="clear" w:color="auto" w:fill="auto"/>
            <w:vAlign w:val="center"/>
            <w:hideMark/>
          </w:tcPr>
          <w:p w14:paraId="0AADBEB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210,00</w:t>
            </w:r>
          </w:p>
        </w:tc>
        <w:tc>
          <w:tcPr>
            <w:tcW w:w="1600" w:type="dxa"/>
            <w:tcBorders>
              <w:top w:val="nil"/>
              <w:left w:val="nil"/>
              <w:bottom w:val="single" w:sz="8" w:space="0" w:color="auto"/>
              <w:right w:val="single" w:sz="8" w:space="0" w:color="auto"/>
            </w:tcBorders>
            <w:shd w:val="clear" w:color="auto" w:fill="auto"/>
            <w:vAlign w:val="bottom"/>
            <w:hideMark/>
          </w:tcPr>
          <w:p w14:paraId="467A7D2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420E32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3E5FA2E" w14:textId="77777777" w:rsidTr="00E112A6">
        <w:trPr>
          <w:trHeight w:val="22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8230D6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3C6203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LED  , 230V  ,  </w:t>
            </w:r>
            <w:r w:rsidRPr="00E112A6">
              <w:rPr>
                <w:rFonts w:ascii="Calibri" w:hAnsi="Calibri" w:cs="Calibri"/>
                <w:sz w:val="24"/>
                <w:szCs w:val="24"/>
              </w:rPr>
              <w:t>~9</w:t>
            </w:r>
            <w:r w:rsidRPr="00E112A6">
              <w:rPr>
                <w:rFonts w:ascii="Times New Roman" w:hAnsi="Times New Roman"/>
                <w:sz w:val="24"/>
                <w:szCs w:val="24"/>
              </w:rPr>
              <w:t xml:space="preserve">W  ,  για βάση G24d-2 , καρφωτή με δύο (2) ποδαράκια , ενεργειακής  κλάσης  Α+ ,  </w:t>
            </w:r>
            <w:r w:rsidRPr="00E112A6">
              <w:rPr>
                <w:rFonts w:ascii="Calibri" w:hAnsi="Calibri" w:cs="Calibri"/>
                <w:sz w:val="24"/>
                <w:szCs w:val="24"/>
              </w:rPr>
              <w:t>≥</w:t>
            </w:r>
            <w:r w:rsidRPr="00E112A6">
              <w:rPr>
                <w:rFonts w:ascii="Times New Roman" w:hAnsi="Times New Roman"/>
                <w:sz w:val="24"/>
                <w:szCs w:val="24"/>
              </w:rPr>
              <w:t xml:space="preserve"> 1000Lm  ,με διάρκεια  ζωής  </w:t>
            </w:r>
            <w:r w:rsidRPr="00E112A6">
              <w:rPr>
                <w:rFonts w:ascii="Calibri" w:hAnsi="Calibri" w:cs="Calibri"/>
                <w:sz w:val="24"/>
                <w:szCs w:val="24"/>
              </w:rPr>
              <w:t>≥1</w:t>
            </w:r>
            <w:r w:rsidRPr="00E112A6">
              <w:rPr>
                <w:rFonts w:ascii="Times New Roman" w:hAnsi="Times New Roman"/>
                <w:sz w:val="24"/>
                <w:szCs w:val="24"/>
              </w:rPr>
              <w:t>5000Hrs  ,  θερμοκρασία  χρώματος  4000K σύμφωνα με EN 12464-1  , με γωνία  θέασης  360</w:t>
            </w:r>
            <w:r w:rsidRPr="00E112A6">
              <w:rPr>
                <w:rFonts w:ascii="Calibri" w:hAnsi="Calibri" w:cs="Calibri"/>
                <w:sz w:val="24"/>
                <w:szCs w:val="24"/>
              </w:rPr>
              <w:t>°</w:t>
            </w:r>
            <w:r w:rsidRPr="00E112A6">
              <w:rPr>
                <w:rFonts w:ascii="Times New Roman" w:hAnsi="Times New Roman"/>
                <w:sz w:val="24"/>
                <w:szCs w:val="24"/>
              </w:rPr>
              <w:t xml:space="preserve">  ,  με συνολικό μήκος  λάμπας  μαζί με το ντουί   </w:t>
            </w:r>
            <w:r w:rsidRPr="00E112A6">
              <w:rPr>
                <w:rFonts w:ascii="Calibri" w:hAnsi="Calibri" w:cs="Calibri"/>
                <w:sz w:val="24"/>
                <w:szCs w:val="24"/>
              </w:rPr>
              <w:t xml:space="preserve">≤150mm , </w:t>
            </w:r>
            <w:r w:rsidRPr="00E112A6">
              <w:rPr>
                <w:rFonts w:ascii="Times New Roman" w:hAnsi="Times New Roman"/>
                <w:sz w:val="24"/>
                <w:szCs w:val="24"/>
              </w:rPr>
              <w:t xml:space="preserve">με εγγύηση  καλής  λειτουργίας  ένα  έτος  τουλάχιστον , CE , </w:t>
            </w:r>
            <w:proofErr w:type="spellStart"/>
            <w:r w:rsidRPr="00E112A6">
              <w:rPr>
                <w:rFonts w:ascii="Times New Roman" w:hAnsi="Times New Roman"/>
                <w:sz w:val="24"/>
                <w:szCs w:val="24"/>
              </w:rPr>
              <w:t>RoHS</w:t>
            </w:r>
            <w:proofErr w:type="spellEnd"/>
            <w:r w:rsidRPr="00E112A6">
              <w:rPr>
                <w:rFonts w:ascii="Times New Roman" w:hAnsi="Times New Roman"/>
                <w:sz w:val="24"/>
                <w:szCs w:val="24"/>
              </w:rPr>
              <w:t xml:space="preserve"> .</w:t>
            </w:r>
          </w:p>
        </w:tc>
        <w:tc>
          <w:tcPr>
            <w:tcW w:w="1178" w:type="dxa"/>
            <w:tcBorders>
              <w:top w:val="nil"/>
              <w:left w:val="nil"/>
              <w:bottom w:val="single" w:sz="8" w:space="0" w:color="auto"/>
              <w:right w:val="single" w:sz="8" w:space="0" w:color="auto"/>
            </w:tcBorders>
            <w:shd w:val="clear" w:color="auto" w:fill="auto"/>
            <w:vAlign w:val="center"/>
            <w:hideMark/>
          </w:tcPr>
          <w:p w14:paraId="02CF3BE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33A80F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567227F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w:t>
            </w:r>
          </w:p>
        </w:tc>
        <w:tc>
          <w:tcPr>
            <w:tcW w:w="1850" w:type="dxa"/>
            <w:tcBorders>
              <w:top w:val="nil"/>
              <w:left w:val="nil"/>
              <w:bottom w:val="single" w:sz="8" w:space="0" w:color="auto"/>
              <w:right w:val="single" w:sz="8" w:space="0" w:color="auto"/>
            </w:tcBorders>
            <w:shd w:val="clear" w:color="auto" w:fill="auto"/>
            <w:vAlign w:val="center"/>
            <w:hideMark/>
          </w:tcPr>
          <w:p w14:paraId="74754F2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300,00</w:t>
            </w:r>
          </w:p>
        </w:tc>
        <w:tc>
          <w:tcPr>
            <w:tcW w:w="1600" w:type="dxa"/>
            <w:tcBorders>
              <w:top w:val="nil"/>
              <w:left w:val="nil"/>
              <w:bottom w:val="single" w:sz="8" w:space="0" w:color="auto"/>
              <w:right w:val="single" w:sz="8" w:space="0" w:color="auto"/>
            </w:tcBorders>
            <w:shd w:val="clear" w:color="auto" w:fill="auto"/>
            <w:vAlign w:val="bottom"/>
            <w:hideMark/>
          </w:tcPr>
          <w:p w14:paraId="536B86F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F261AF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91C9579" w14:textId="77777777" w:rsidTr="00041069">
        <w:trPr>
          <w:trHeight w:val="240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BB9F3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10D8A98D"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LED  , 230V  ,  </w:t>
            </w:r>
            <w:r w:rsidRPr="00E112A6">
              <w:rPr>
                <w:rFonts w:ascii="Calibri" w:hAnsi="Calibri" w:cs="Calibri"/>
                <w:sz w:val="24"/>
                <w:szCs w:val="24"/>
              </w:rPr>
              <w:t>~12</w:t>
            </w:r>
            <w:r w:rsidRPr="00E112A6">
              <w:rPr>
                <w:rFonts w:ascii="Times New Roman" w:hAnsi="Times New Roman"/>
                <w:sz w:val="24"/>
                <w:szCs w:val="24"/>
              </w:rPr>
              <w:t xml:space="preserve">W  ,  για βάση G24d-3 , καρφωτή με δύο (2) ποδαράκια , ενεργειακής  κλάσης  Α+ ,  </w:t>
            </w:r>
            <w:r w:rsidRPr="00E112A6">
              <w:rPr>
                <w:rFonts w:ascii="Calibri" w:hAnsi="Calibri" w:cs="Calibri"/>
                <w:sz w:val="24"/>
                <w:szCs w:val="24"/>
              </w:rPr>
              <w:t>≥</w:t>
            </w:r>
            <w:r w:rsidRPr="00E112A6">
              <w:rPr>
                <w:rFonts w:ascii="Times New Roman" w:hAnsi="Times New Roman"/>
                <w:sz w:val="24"/>
                <w:szCs w:val="24"/>
              </w:rPr>
              <w:t xml:space="preserve"> 1000Lm  ,με διάρκεια  ζωής  </w:t>
            </w:r>
            <w:r w:rsidRPr="00E112A6">
              <w:rPr>
                <w:rFonts w:ascii="Calibri" w:hAnsi="Calibri" w:cs="Calibri"/>
                <w:sz w:val="24"/>
                <w:szCs w:val="24"/>
              </w:rPr>
              <w:t>≥1</w:t>
            </w:r>
            <w:r w:rsidRPr="00E112A6">
              <w:rPr>
                <w:rFonts w:ascii="Times New Roman" w:hAnsi="Times New Roman"/>
                <w:sz w:val="24"/>
                <w:szCs w:val="24"/>
              </w:rPr>
              <w:t>5000Hrs  ,  θερμοκρασία  χρώματος  4000K σύμφωνα με EN 12464-1  , με γωνία  θέασης  360</w:t>
            </w:r>
            <w:r w:rsidRPr="00E112A6">
              <w:rPr>
                <w:rFonts w:ascii="Calibri" w:hAnsi="Calibri" w:cs="Calibri"/>
                <w:sz w:val="24"/>
                <w:szCs w:val="24"/>
              </w:rPr>
              <w:t>°</w:t>
            </w:r>
            <w:r w:rsidRPr="00E112A6">
              <w:rPr>
                <w:rFonts w:ascii="Times New Roman" w:hAnsi="Times New Roman"/>
                <w:sz w:val="24"/>
                <w:szCs w:val="24"/>
              </w:rPr>
              <w:t xml:space="preserve">  ,  με συνολικό μήκος  λάμπας  μαζί με το ντουί   </w:t>
            </w:r>
            <w:r w:rsidRPr="00E112A6">
              <w:rPr>
                <w:rFonts w:ascii="Calibri" w:hAnsi="Calibri" w:cs="Calibri"/>
                <w:sz w:val="24"/>
                <w:szCs w:val="24"/>
              </w:rPr>
              <w:t xml:space="preserve">≤170mm , </w:t>
            </w:r>
            <w:r w:rsidRPr="00E112A6">
              <w:rPr>
                <w:rFonts w:ascii="Times New Roman" w:hAnsi="Times New Roman"/>
                <w:sz w:val="24"/>
                <w:szCs w:val="24"/>
              </w:rPr>
              <w:t xml:space="preserve">με εγγύηση  καλής  λειτουργίας  ένα  έτος  τουλάχιστον , CE , </w:t>
            </w:r>
            <w:proofErr w:type="spellStart"/>
            <w:r w:rsidRPr="00E112A6">
              <w:rPr>
                <w:rFonts w:ascii="Times New Roman" w:hAnsi="Times New Roman"/>
                <w:sz w:val="24"/>
                <w:szCs w:val="24"/>
              </w:rPr>
              <w:t>RoHS</w:t>
            </w:r>
            <w:proofErr w:type="spellEnd"/>
            <w:r w:rsidRPr="00E112A6">
              <w:rPr>
                <w:rFonts w:ascii="Times New Roman" w:hAnsi="Times New Roman"/>
                <w:sz w:val="24"/>
                <w:szCs w:val="24"/>
              </w:rPr>
              <w:t xml:space="preserve"> .</w:t>
            </w:r>
          </w:p>
        </w:tc>
        <w:tc>
          <w:tcPr>
            <w:tcW w:w="1178" w:type="dxa"/>
            <w:tcBorders>
              <w:top w:val="nil"/>
              <w:left w:val="nil"/>
              <w:bottom w:val="single" w:sz="8" w:space="0" w:color="auto"/>
              <w:right w:val="single" w:sz="8" w:space="0" w:color="auto"/>
            </w:tcBorders>
            <w:shd w:val="clear" w:color="auto" w:fill="auto"/>
            <w:vAlign w:val="center"/>
            <w:hideMark/>
          </w:tcPr>
          <w:p w14:paraId="62ED372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1699E1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0BE2F12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w:t>
            </w:r>
          </w:p>
        </w:tc>
        <w:tc>
          <w:tcPr>
            <w:tcW w:w="1850" w:type="dxa"/>
            <w:tcBorders>
              <w:top w:val="nil"/>
              <w:left w:val="nil"/>
              <w:bottom w:val="single" w:sz="8" w:space="0" w:color="auto"/>
              <w:right w:val="single" w:sz="8" w:space="0" w:color="auto"/>
            </w:tcBorders>
            <w:shd w:val="clear" w:color="auto" w:fill="auto"/>
            <w:vAlign w:val="center"/>
            <w:hideMark/>
          </w:tcPr>
          <w:p w14:paraId="1C498D3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800,00</w:t>
            </w:r>
          </w:p>
        </w:tc>
        <w:tc>
          <w:tcPr>
            <w:tcW w:w="1600" w:type="dxa"/>
            <w:tcBorders>
              <w:top w:val="nil"/>
              <w:left w:val="nil"/>
              <w:bottom w:val="single" w:sz="8" w:space="0" w:color="auto"/>
              <w:right w:val="single" w:sz="8" w:space="0" w:color="auto"/>
            </w:tcBorders>
            <w:shd w:val="clear" w:color="auto" w:fill="auto"/>
            <w:vAlign w:val="bottom"/>
            <w:hideMark/>
          </w:tcPr>
          <w:p w14:paraId="4CBAD44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66EF0E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00E8A67" w14:textId="77777777" w:rsidTr="00041069">
        <w:trPr>
          <w:trHeight w:val="12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9F2EB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4DCF90D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αποστείρωσης , ακτινοβολίας UV-C  15W ,  230V  , σωληνωτή  Τ8 (26mm)  , με μήκος 45 </w:t>
            </w:r>
            <w:proofErr w:type="spellStart"/>
            <w:r w:rsidRPr="00E112A6">
              <w:rPr>
                <w:rFonts w:ascii="Times New Roman" w:hAnsi="Times New Roman"/>
                <w:sz w:val="24"/>
                <w:szCs w:val="24"/>
              </w:rPr>
              <w:t>cm</w:t>
            </w:r>
            <w:proofErr w:type="spellEnd"/>
            <w:r w:rsidRPr="00E112A6">
              <w:rPr>
                <w:rFonts w:ascii="Times New Roman" w:hAnsi="Times New Roman"/>
                <w:sz w:val="24"/>
                <w:szCs w:val="24"/>
              </w:rPr>
              <w:t xml:space="preserve"> , βάση G13 , ενδεικτικού τύπου OSRAM  HNS  15W  OFR  ,  CE .</w:t>
            </w:r>
          </w:p>
        </w:tc>
        <w:tc>
          <w:tcPr>
            <w:tcW w:w="1178" w:type="dxa"/>
            <w:tcBorders>
              <w:top w:val="nil"/>
              <w:left w:val="nil"/>
              <w:bottom w:val="single" w:sz="8" w:space="0" w:color="auto"/>
              <w:right w:val="single" w:sz="8" w:space="0" w:color="auto"/>
            </w:tcBorders>
            <w:shd w:val="clear" w:color="auto" w:fill="auto"/>
            <w:vAlign w:val="center"/>
            <w:hideMark/>
          </w:tcPr>
          <w:p w14:paraId="2EF5A0E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02B0C0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noWrap/>
            <w:vAlign w:val="center"/>
            <w:hideMark/>
          </w:tcPr>
          <w:p w14:paraId="2E79F670" w14:textId="77777777" w:rsidR="00E112A6" w:rsidRPr="00E112A6" w:rsidRDefault="00E112A6" w:rsidP="00E112A6">
            <w:pPr>
              <w:jc w:val="center"/>
              <w:rPr>
                <w:rFonts w:ascii="Arial Greek" w:hAnsi="Arial Greek"/>
                <w:sz w:val="20"/>
              </w:rPr>
            </w:pPr>
            <w:r w:rsidRPr="00E112A6">
              <w:rPr>
                <w:rFonts w:ascii="Arial Greek" w:hAnsi="Arial Greek"/>
                <w:sz w:val="20"/>
              </w:rPr>
              <w:t>10</w:t>
            </w:r>
          </w:p>
        </w:tc>
        <w:tc>
          <w:tcPr>
            <w:tcW w:w="1850" w:type="dxa"/>
            <w:tcBorders>
              <w:top w:val="nil"/>
              <w:left w:val="nil"/>
              <w:bottom w:val="single" w:sz="8" w:space="0" w:color="auto"/>
              <w:right w:val="single" w:sz="8" w:space="0" w:color="auto"/>
            </w:tcBorders>
            <w:shd w:val="clear" w:color="auto" w:fill="auto"/>
            <w:vAlign w:val="center"/>
            <w:hideMark/>
          </w:tcPr>
          <w:p w14:paraId="17EFE48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500,00</w:t>
            </w:r>
          </w:p>
        </w:tc>
        <w:tc>
          <w:tcPr>
            <w:tcW w:w="1600" w:type="dxa"/>
            <w:tcBorders>
              <w:top w:val="nil"/>
              <w:left w:val="nil"/>
              <w:bottom w:val="single" w:sz="8" w:space="0" w:color="auto"/>
              <w:right w:val="single" w:sz="8" w:space="0" w:color="auto"/>
            </w:tcBorders>
            <w:shd w:val="clear" w:color="auto" w:fill="auto"/>
            <w:vAlign w:val="bottom"/>
            <w:hideMark/>
          </w:tcPr>
          <w:p w14:paraId="691DFD1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E82EEC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6F1AA070" w14:textId="77777777" w:rsidTr="00E112A6">
        <w:trPr>
          <w:trHeight w:val="19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8E069E9"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48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44BD6FA"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LED ,  </w:t>
            </w:r>
            <w:r w:rsidRPr="00E112A6">
              <w:rPr>
                <w:rFonts w:ascii="Calibri" w:hAnsi="Calibri" w:cs="Calibri"/>
                <w:sz w:val="24"/>
                <w:szCs w:val="24"/>
              </w:rPr>
              <w:t>~12</w:t>
            </w:r>
            <w:r w:rsidRPr="00E112A6">
              <w:rPr>
                <w:rFonts w:ascii="Times New Roman" w:hAnsi="Times New Roman"/>
                <w:sz w:val="24"/>
                <w:szCs w:val="24"/>
              </w:rPr>
              <w:t xml:space="preserve">W  ,  κλασικού σχήματος  Ε27 ,  230V  AC ,  με φωτεινότητα  </w:t>
            </w:r>
            <w:r w:rsidRPr="00E112A6">
              <w:rPr>
                <w:rFonts w:ascii="Calibri" w:hAnsi="Calibri" w:cs="Calibri"/>
                <w:sz w:val="24"/>
                <w:szCs w:val="24"/>
              </w:rPr>
              <w:t>≥100</w:t>
            </w:r>
            <w:r w:rsidRPr="00E112A6">
              <w:rPr>
                <w:rFonts w:ascii="Times New Roman" w:hAnsi="Times New Roman"/>
                <w:sz w:val="24"/>
                <w:szCs w:val="24"/>
              </w:rPr>
              <w:t xml:space="preserve">0Lm  ,  θερμοκρασία χρώματος  CW:6500K , ενεργειακής  κλάσης  Α+  ή ανώτερη ,  με γωνία  θέασης  </w:t>
            </w:r>
            <w:r w:rsidRPr="00E112A6">
              <w:rPr>
                <w:rFonts w:ascii="Calibri" w:hAnsi="Calibri" w:cs="Calibri"/>
                <w:sz w:val="24"/>
                <w:szCs w:val="24"/>
              </w:rPr>
              <w:t>≥</w:t>
            </w:r>
            <w:r w:rsidRPr="00E112A6">
              <w:rPr>
                <w:rFonts w:ascii="Times New Roman" w:hAnsi="Times New Roman"/>
                <w:sz w:val="24"/>
                <w:szCs w:val="24"/>
              </w:rPr>
              <w:t>220</w:t>
            </w:r>
            <w:r w:rsidRPr="00E112A6">
              <w:rPr>
                <w:rFonts w:ascii="Calibri" w:hAnsi="Calibri" w:cs="Calibri"/>
                <w:sz w:val="24"/>
                <w:szCs w:val="24"/>
              </w:rPr>
              <w:t xml:space="preserve">° (διάχυτο φως) ,  ώρες  λειτουργίας  ≥15000h , με εγγύηση  λειτουργίας  δύο  ετών  τουλάχιστον  ,  με πιστοποίηση  CE  ,  </w:t>
            </w:r>
            <w:proofErr w:type="spellStart"/>
            <w:r w:rsidRPr="00E112A6">
              <w:rPr>
                <w:rFonts w:ascii="Calibri" w:hAnsi="Calibri" w:cs="Calibri"/>
                <w:sz w:val="24"/>
                <w:szCs w:val="24"/>
              </w:rPr>
              <w:t>RoHS</w:t>
            </w:r>
            <w:proofErr w:type="spellEnd"/>
            <w:r w:rsidRPr="00E112A6">
              <w:rPr>
                <w:rFonts w:ascii="Calibri" w:hAnsi="Calibri" w:cs="Calibri"/>
                <w:sz w:val="24"/>
                <w:szCs w:val="24"/>
              </w:rPr>
              <w:t xml:space="preserve"> .</w:t>
            </w:r>
          </w:p>
        </w:tc>
        <w:tc>
          <w:tcPr>
            <w:tcW w:w="1178" w:type="dxa"/>
            <w:tcBorders>
              <w:top w:val="nil"/>
              <w:left w:val="nil"/>
              <w:bottom w:val="single" w:sz="8" w:space="0" w:color="auto"/>
              <w:right w:val="single" w:sz="8" w:space="0" w:color="auto"/>
            </w:tcBorders>
            <w:shd w:val="clear" w:color="auto" w:fill="auto"/>
            <w:vAlign w:val="center"/>
            <w:hideMark/>
          </w:tcPr>
          <w:p w14:paraId="0C830BA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A63403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6CA448F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w:t>
            </w:r>
          </w:p>
        </w:tc>
        <w:tc>
          <w:tcPr>
            <w:tcW w:w="1850" w:type="dxa"/>
            <w:tcBorders>
              <w:top w:val="nil"/>
              <w:left w:val="nil"/>
              <w:bottom w:val="single" w:sz="8" w:space="0" w:color="auto"/>
              <w:right w:val="single" w:sz="8" w:space="0" w:color="auto"/>
            </w:tcBorders>
            <w:shd w:val="clear" w:color="auto" w:fill="auto"/>
            <w:vAlign w:val="center"/>
            <w:hideMark/>
          </w:tcPr>
          <w:p w14:paraId="758F04C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1500,00</w:t>
            </w:r>
          </w:p>
        </w:tc>
        <w:tc>
          <w:tcPr>
            <w:tcW w:w="1600" w:type="dxa"/>
            <w:tcBorders>
              <w:top w:val="nil"/>
              <w:left w:val="nil"/>
              <w:bottom w:val="single" w:sz="8" w:space="0" w:color="auto"/>
              <w:right w:val="single" w:sz="8" w:space="0" w:color="auto"/>
            </w:tcBorders>
            <w:shd w:val="clear" w:color="auto" w:fill="auto"/>
            <w:vAlign w:val="bottom"/>
            <w:hideMark/>
          </w:tcPr>
          <w:p w14:paraId="0AB79EE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1582F4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E07695E" w14:textId="77777777" w:rsidTr="00041069">
        <w:trPr>
          <w:trHeight w:val="26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B89ED3C"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49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55EFD13"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LED ,  </w:t>
            </w:r>
            <w:r w:rsidRPr="00E112A6">
              <w:rPr>
                <w:rFonts w:ascii="Calibri" w:hAnsi="Calibri" w:cs="Calibri"/>
                <w:sz w:val="24"/>
                <w:szCs w:val="24"/>
              </w:rPr>
              <w:t>~10</w:t>
            </w:r>
            <w:r w:rsidRPr="00E112A6">
              <w:rPr>
                <w:rFonts w:ascii="Times New Roman" w:hAnsi="Times New Roman"/>
                <w:sz w:val="24"/>
                <w:szCs w:val="24"/>
              </w:rPr>
              <w:t xml:space="preserve">W  , Ε27 ,  230V  AC ,  στενού σχήματος  κεράκι ή  ορθογώνιας διατομής όσο είναι το ντουί της λάμπας ,  με φωτεινότητα  </w:t>
            </w:r>
            <w:r w:rsidRPr="00E112A6">
              <w:rPr>
                <w:rFonts w:ascii="Calibri" w:hAnsi="Calibri" w:cs="Calibri"/>
                <w:sz w:val="24"/>
                <w:szCs w:val="24"/>
              </w:rPr>
              <w:t>≥950</w:t>
            </w:r>
            <w:r w:rsidRPr="00E112A6">
              <w:rPr>
                <w:rFonts w:ascii="Times New Roman" w:hAnsi="Times New Roman"/>
                <w:sz w:val="24"/>
                <w:szCs w:val="24"/>
              </w:rPr>
              <w:t xml:space="preserve">Lm  ,  θερμοκρασία χρώματος  CW:6500K , ενεργειακής  κλάσης  Α+  ή ανώτερη ,  με γωνία  θέασης  </w:t>
            </w:r>
            <w:r w:rsidRPr="00E112A6">
              <w:rPr>
                <w:rFonts w:ascii="Calibri" w:hAnsi="Calibri" w:cs="Calibri"/>
                <w:sz w:val="24"/>
                <w:szCs w:val="24"/>
              </w:rPr>
              <w:t>≥36</w:t>
            </w:r>
            <w:r w:rsidRPr="00E112A6">
              <w:rPr>
                <w:rFonts w:ascii="Times New Roman" w:hAnsi="Times New Roman"/>
                <w:sz w:val="24"/>
                <w:szCs w:val="24"/>
              </w:rPr>
              <w:t>0</w:t>
            </w:r>
            <w:r w:rsidRPr="00E112A6">
              <w:rPr>
                <w:rFonts w:ascii="Calibri" w:hAnsi="Calibri" w:cs="Calibri"/>
                <w:sz w:val="24"/>
                <w:szCs w:val="24"/>
              </w:rPr>
              <w:t xml:space="preserve">° (διάχυτο φως) ,  ώρες  λειτουργίας  ≥15000h , με εγγύηση  λειτουργίας  δύο  ετών  τουλάχιστον  ,  με πιστοποίηση  CE  ,  </w:t>
            </w:r>
            <w:proofErr w:type="spellStart"/>
            <w:r w:rsidRPr="00E112A6">
              <w:rPr>
                <w:rFonts w:ascii="Calibri" w:hAnsi="Calibri" w:cs="Calibri"/>
                <w:sz w:val="24"/>
                <w:szCs w:val="24"/>
              </w:rPr>
              <w:t>RoHS</w:t>
            </w:r>
            <w:proofErr w:type="spellEnd"/>
            <w:r w:rsidRPr="00E112A6">
              <w:rPr>
                <w:rFonts w:ascii="Calibri" w:hAnsi="Calibri" w:cs="Calibri"/>
                <w:sz w:val="24"/>
                <w:szCs w:val="24"/>
              </w:rPr>
              <w:t xml:space="preserve"> .</w:t>
            </w:r>
          </w:p>
        </w:tc>
        <w:tc>
          <w:tcPr>
            <w:tcW w:w="1178" w:type="dxa"/>
            <w:tcBorders>
              <w:top w:val="nil"/>
              <w:left w:val="nil"/>
              <w:bottom w:val="single" w:sz="8" w:space="0" w:color="auto"/>
              <w:right w:val="single" w:sz="8" w:space="0" w:color="auto"/>
            </w:tcBorders>
            <w:shd w:val="clear" w:color="auto" w:fill="auto"/>
            <w:vAlign w:val="center"/>
            <w:hideMark/>
          </w:tcPr>
          <w:p w14:paraId="481F997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F505D9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4922B25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w:t>
            </w:r>
          </w:p>
        </w:tc>
        <w:tc>
          <w:tcPr>
            <w:tcW w:w="1850" w:type="dxa"/>
            <w:tcBorders>
              <w:top w:val="nil"/>
              <w:left w:val="nil"/>
              <w:bottom w:val="single" w:sz="8" w:space="0" w:color="auto"/>
              <w:right w:val="single" w:sz="8" w:space="0" w:color="auto"/>
            </w:tcBorders>
            <w:shd w:val="clear" w:color="auto" w:fill="auto"/>
            <w:vAlign w:val="center"/>
            <w:hideMark/>
          </w:tcPr>
          <w:p w14:paraId="5320504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200,00</w:t>
            </w:r>
          </w:p>
        </w:tc>
        <w:tc>
          <w:tcPr>
            <w:tcW w:w="1600" w:type="dxa"/>
            <w:tcBorders>
              <w:top w:val="nil"/>
              <w:left w:val="nil"/>
              <w:bottom w:val="single" w:sz="8" w:space="0" w:color="auto"/>
              <w:right w:val="single" w:sz="8" w:space="0" w:color="auto"/>
            </w:tcBorders>
            <w:shd w:val="clear" w:color="auto" w:fill="auto"/>
            <w:vAlign w:val="bottom"/>
            <w:hideMark/>
          </w:tcPr>
          <w:p w14:paraId="19B5899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46D3E9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F1EE9D5" w14:textId="77777777" w:rsidTr="00E112A6">
        <w:trPr>
          <w:trHeight w:val="25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D6229AC"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9E55BE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Λάμπα LED ,  </w:t>
            </w:r>
            <w:r w:rsidRPr="00E112A6">
              <w:rPr>
                <w:rFonts w:ascii="Calibri" w:hAnsi="Calibri" w:cs="Calibri"/>
                <w:sz w:val="24"/>
                <w:szCs w:val="24"/>
              </w:rPr>
              <w:t>~50</w:t>
            </w:r>
            <w:r w:rsidRPr="00E112A6">
              <w:rPr>
                <w:rFonts w:ascii="Times New Roman" w:hAnsi="Times New Roman"/>
                <w:sz w:val="24"/>
                <w:szCs w:val="24"/>
              </w:rPr>
              <w:t xml:space="preserve">W  ,  με ντουί βιδωτό Ε27 ,  230V  AC </w:t>
            </w:r>
            <w:r w:rsidRPr="00E112A6">
              <w:rPr>
                <w:rFonts w:ascii="Calibri" w:hAnsi="Calibri" w:cs="Calibri"/>
                <w:sz w:val="24"/>
                <w:szCs w:val="24"/>
              </w:rPr>
              <w:t>~</w:t>
            </w:r>
            <w:r w:rsidRPr="00E112A6">
              <w:rPr>
                <w:rFonts w:ascii="Times New Roman" w:hAnsi="Times New Roman"/>
                <w:sz w:val="24"/>
                <w:szCs w:val="24"/>
              </w:rPr>
              <w:t xml:space="preserve">50HZ  ,  με  αυτοπροστασία  θερμοκρασίας  ,  με φωτεινότητα  </w:t>
            </w:r>
            <w:r w:rsidRPr="00E112A6">
              <w:rPr>
                <w:rFonts w:ascii="Calibri" w:hAnsi="Calibri" w:cs="Calibri"/>
                <w:sz w:val="24"/>
                <w:szCs w:val="24"/>
              </w:rPr>
              <w:t>≥47</w:t>
            </w:r>
            <w:r w:rsidRPr="00E112A6">
              <w:rPr>
                <w:rFonts w:ascii="Times New Roman" w:hAnsi="Times New Roman"/>
                <w:sz w:val="24"/>
                <w:szCs w:val="24"/>
              </w:rPr>
              <w:t xml:space="preserve">00Lm  ,  με ψυχρό </w:t>
            </w:r>
            <w:proofErr w:type="spellStart"/>
            <w:r w:rsidRPr="00E112A6">
              <w:rPr>
                <w:rFonts w:ascii="Times New Roman" w:hAnsi="Times New Roman"/>
                <w:sz w:val="24"/>
                <w:szCs w:val="24"/>
              </w:rPr>
              <w:t>φώς</w:t>
            </w:r>
            <w:proofErr w:type="spellEnd"/>
            <w:r w:rsidRPr="00E112A6">
              <w:rPr>
                <w:rFonts w:ascii="Times New Roman" w:hAnsi="Times New Roman"/>
                <w:sz w:val="24"/>
                <w:szCs w:val="24"/>
              </w:rPr>
              <w:t xml:space="preserve">    CW:6500K  ,  ενεργειακής  κλάσης  Α+  ή ανώτερη ,  με γωνία  θέασης  </w:t>
            </w:r>
            <w:r w:rsidRPr="00E112A6">
              <w:rPr>
                <w:rFonts w:ascii="Calibri" w:hAnsi="Calibri" w:cs="Calibri"/>
                <w:sz w:val="24"/>
                <w:szCs w:val="24"/>
              </w:rPr>
              <w:t>≥</w:t>
            </w:r>
            <w:r w:rsidRPr="00E112A6">
              <w:rPr>
                <w:rFonts w:ascii="Times New Roman" w:hAnsi="Times New Roman"/>
                <w:sz w:val="24"/>
                <w:szCs w:val="24"/>
              </w:rPr>
              <w:t>220</w:t>
            </w:r>
            <w:r w:rsidRPr="00E112A6">
              <w:rPr>
                <w:rFonts w:ascii="Calibri" w:hAnsi="Calibri" w:cs="Calibri"/>
                <w:sz w:val="24"/>
                <w:szCs w:val="24"/>
              </w:rPr>
              <w:t xml:space="preserve">° (διάχυτο φως) ,  για  κάθετη  τοποθέτηση , η  διάμετρος  της  λάμπας  πρέπει να είναι D≤100mm , ώρες  λειτουργίας  ≥25000h , με εγγύηση  λειτουργίας  δύο  ετών  τουλάχιστον  ,  με πιστοποίηση  CE  ,  </w:t>
            </w:r>
            <w:proofErr w:type="spellStart"/>
            <w:r w:rsidRPr="00E112A6">
              <w:rPr>
                <w:rFonts w:ascii="Calibri" w:hAnsi="Calibri" w:cs="Calibri"/>
                <w:sz w:val="24"/>
                <w:szCs w:val="24"/>
              </w:rPr>
              <w:t>RoHS</w:t>
            </w:r>
            <w:proofErr w:type="spellEnd"/>
            <w:r w:rsidRPr="00E112A6">
              <w:rPr>
                <w:rFonts w:ascii="Calibri" w:hAnsi="Calibri" w:cs="Calibri"/>
                <w:sz w:val="24"/>
                <w:szCs w:val="24"/>
              </w:rPr>
              <w:t xml:space="preserve"> .</w:t>
            </w:r>
          </w:p>
        </w:tc>
        <w:tc>
          <w:tcPr>
            <w:tcW w:w="1178" w:type="dxa"/>
            <w:tcBorders>
              <w:top w:val="nil"/>
              <w:left w:val="nil"/>
              <w:bottom w:val="single" w:sz="8" w:space="0" w:color="auto"/>
              <w:right w:val="single" w:sz="8" w:space="0" w:color="auto"/>
            </w:tcBorders>
            <w:shd w:val="clear" w:color="auto" w:fill="auto"/>
            <w:vAlign w:val="center"/>
            <w:hideMark/>
          </w:tcPr>
          <w:p w14:paraId="3F02FA5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04AC48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w:t>
            </w:r>
          </w:p>
        </w:tc>
        <w:tc>
          <w:tcPr>
            <w:tcW w:w="1850" w:type="dxa"/>
            <w:tcBorders>
              <w:top w:val="nil"/>
              <w:left w:val="nil"/>
              <w:bottom w:val="single" w:sz="8" w:space="0" w:color="auto"/>
              <w:right w:val="single" w:sz="8" w:space="0" w:color="auto"/>
            </w:tcBorders>
            <w:shd w:val="clear" w:color="auto" w:fill="auto"/>
            <w:vAlign w:val="center"/>
            <w:hideMark/>
          </w:tcPr>
          <w:p w14:paraId="7F616E1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w:t>
            </w:r>
          </w:p>
        </w:tc>
        <w:tc>
          <w:tcPr>
            <w:tcW w:w="1850" w:type="dxa"/>
            <w:tcBorders>
              <w:top w:val="nil"/>
              <w:left w:val="nil"/>
              <w:bottom w:val="single" w:sz="8" w:space="0" w:color="auto"/>
              <w:right w:val="single" w:sz="8" w:space="0" w:color="auto"/>
            </w:tcBorders>
            <w:shd w:val="clear" w:color="auto" w:fill="auto"/>
            <w:vAlign w:val="center"/>
            <w:hideMark/>
          </w:tcPr>
          <w:p w14:paraId="57C9517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3000,00</w:t>
            </w:r>
          </w:p>
        </w:tc>
        <w:tc>
          <w:tcPr>
            <w:tcW w:w="1600" w:type="dxa"/>
            <w:tcBorders>
              <w:top w:val="nil"/>
              <w:left w:val="nil"/>
              <w:bottom w:val="single" w:sz="8" w:space="0" w:color="auto"/>
              <w:right w:val="single" w:sz="8" w:space="0" w:color="auto"/>
            </w:tcBorders>
            <w:shd w:val="clear" w:color="auto" w:fill="auto"/>
            <w:vAlign w:val="bottom"/>
            <w:hideMark/>
          </w:tcPr>
          <w:p w14:paraId="6147AF8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625B1B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BE73855" w14:textId="77777777" w:rsidTr="00E112A6">
        <w:trPr>
          <w:trHeight w:val="32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FFD6700"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51</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14:paraId="57651D93"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Λάμπα Τ8  σωληνωτή  (</w:t>
            </w:r>
            <w:proofErr w:type="spellStart"/>
            <w:r w:rsidRPr="00E112A6">
              <w:rPr>
                <w:rFonts w:ascii="Times New Roman" w:hAnsi="Times New Roman"/>
                <w:sz w:val="24"/>
                <w:szCs w:val="24"/>
              </w:rPr>
              <w:t>Tube</w:t>
            </w:r>
            <w:proofErr w:type="spellEnd"/>
            <w:r w:rsidRPr="00E112A6">
              <w:rPr>
                <w:rFonts w:ascii="Times New Roman" w:hAnsi="Times New Roman"/>
                <w:sz w:val="24"/>
                <w:szCs w:val="24"/>
              </w:rPr>
              <w:t>)  τεχνολογίας LED ,  ~15W  ,  για βάση  ντουί  G13 ,  230V  AC ~50/60HZ  , μήκους  97cm  ,  με φωτεινότητα  ≥1500m  ,  με  φως  ημέρας  4000K-4500K  ,  ενεργειακής  κλάσης  Α+  ή ανώτερη ,  με γωνία  θέασης  ≥300°  ,  ώρες  λειτουργίας  ≥25000h , με  χρωματική  απόδοση  CRI (</w:t>
            </w:r>
            <w:proofErr w:type="spellStart"/>
            <w:r w:rsidRPr="00E112A6">
              <w:rPr>
                <w:rFonts w:ascii="Times New Roman" w:hAnsi="Times New Roman"/>
                <w:sz w:val="24"/>
                <w:szCs w:val="24"/>
              </w:rPr>
              <w:t>Ra</w:t>
            </w:r>
            <w:proofErr w:type="spellEnd"/>
            <w:r w:rsidRPr="00E112A6">
              <w:rPr>
                <w:rFonts w:ascii="Times New Roman" w:hAnsi="Times New Roman"/>
                <w:sz w:val="24"/>
                <w:szCs w:val="24"/>
              </w:rPr>
              <w:t xml:space="preserve">) : &gt;80  ,  χωρίς  υδράργυρο  ,  με εγγύηση  λειτουργίας  δύο (2)  ετών  τουλάχιστον  ,  με πιστοποίηση  CE , </w:t>
            </w:r>
            <w:proofErr w:type="spellStart"/>
            <w:r w:rsidRPr="00E112A6">
              <w:rPr>
                <w:rFonts w:ascii="Times New Roman" w:hAnsi="Times New Roman"/>
                <w:sz w:val="24"/>
                <w:szCs w:val="24"/>
              </w:rPr>
              <w:t>RoHS</w:t>
            </w:r>
            <w:proofErr w:type="spellEnd"/>
            <w:r w:rsidRPr="00E112A6">
              <w:rPr>
                <w:rFonts w:ascii="Times New Roman" w:hAnsi="Times New Roman"/>
                <w:sz w:val="24"/>
                <w:szCs w:val="24"/>
              </w:rPr>
              <w:t xml:space="preserve"> . Οι  πόλοι  της  λάμπας  ( φάση L -ουδέτερος N) πρέπει να είναι  αντικρυστά  και  όχι  στην ίδια  πλευρά της  λάμπας .</w:t>
            </w:r>
          </w:p>
        </w:tc>
        <w:tc>
          <w:tcPr>
            <w:tcW w:w="1178" w:type="dxa"/>
            <w:tcBorders>
              <w:top w:val="nil"/>
              <w:left w:val="single" w:sz="8" w:space="0" w:color="auto"/>
              <w:bottom w:val="single" w:sz="8" w:space="0" w:color="auto"/>
              <w:right w:val="single" w:sz="8" w:space="0" w:color="auto"/>
            </w:tcBorders>
            <w:shd w:val="clear" w:color="auto" w:fill="auto"/>
            <w:vAlign w:val="center"/>
            <w:hideMark/>
          </w:tcPr>
          <w:p w14:paraId="5D2C818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F7295F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w:t>
            </w:r>
          </w:p>
        </w:tc>
        <w:tc>
          <w:tcPr>
            <w:tcW w:w="1850" w:type="dxa"/>
            <w:tcBorders>
              <w:top w:val="nil"/>
              <w:left w:val="nil"/>
              <w:bottom w:val="single" w:sz="8" w:space="0" w:color="auto"/>
              <w:right w:val="single" w:sz="8" w:space="0" w:color="auto"/>
            </w:tcBorders>
            <w:shd w:val="clear" w:color="auto" w:fill="auto"/>
            <w:vAlign w:val="center"/>
            <w:hideMark/>
          </w:tcPr>
          <w:p w14:paraId="39F0618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w:t>
            </w:r>
          </w:p>
        </w:tc>
        <w:tc>
          <w:tcPr>
            <w:tcW w:w="1850" w:type="dxa"/>
            <w:tcBorders>
              <w:top w:val="nil"/>
              <w:left w:val="nil"/>
              <w:bottom w:val="single" w:sz="8" w:space="0" w:color="auto"/>
              <w:right w:val="single" w:sz="8" w:space="0" w:color="auto"/>
            </w:tcBorders>
            <w:shd w:val="clear" w:color="auto" w:fill="auto"/>
            <w:vAlign w:val="center"/>
            <w:hideMark/>
          </w:tcPr>
          <w:p w14:paraId="55DB2DD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1200,00</w:t>
            </w:r>
          </w:p>
        </w:tc>
        <w:tc>
          <w:tcPr>
            <w:tcW w:w="1600" w:type="dxa"/>
            <w:tcBorders>
              <w:top w:val="nil"/>
              <w:left w:val="nil"/>
              <w:bottom w:val="single" w:sz="8" w:space="0" w:color="auto"/>
              <w:right w:val="single" w:sz="8" w:space="0" w:color="auto"/>
            </w:tcBorders>
            <w:shd w:val="clear" w:color="auto" w:fill="auto"/>
            <w:vAlign w:val="bottom"/>
            <w:hideMark/>
          </w:tcPr>
          <w:p w14:paraId="547BA11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5DF204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5220795" w14:textId="77777777" w:rsidTr="00041069">
        <w:trPr>
          <w:trHeight w:val="300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0691993"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52</w:t>
            </w:r>
          </w:p>
        </w:tc>
        <w:tc>
          <w:tcPr>
            <w:tcW w:w="5800" w:type="dxa"/>
            <w:tcBorders>
              <w:top w:val="nil"/>
              <w:left w:val="nil"/>
              <w:bottom w:val="single" w:sz="4" w:space="0" w:color="auto"/>
              <w:right w:val="single" w:sz="4" w:space="0" w:color="auto"/>
            </w:tcBorders>
            <w:shd w:val="clear" w:color="auto" w:fill="auto"/>
            <w:vAlign w:val="center"/>
            <w:hideMark/>
          </w:tcPr>
          <w:p w14:paraId="0B07109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Λάμπα Τ8  σωληνωτή  (</w:t>
            </w:r>
            <w:proofErr w:type="spellStart"/>
            <w:r w:rsidRPr="00E112A6">
              <w:rPr>
                <w:rFonts w:ascii="Times New Roman" w:hAnsi="Times New Roman"/>
                <w:sz w:val="24"/>
                <w:szCs w:val="24"/>
              </w:rPr>
              <w:t>Tube</w:t>
            </w:r>
            <w:proofErr w:type="spellEnd"/>
            <w:r w:rsidRPr="00E112A6">
              <w:rPr>
                <w:rFonts w:ascii="Times New Roman" w:hAnsi="Times New Roman"/>
                <w:sz w:val="24"/>
                <w:szCs w:val="24"/>
              </w:rPr>
              <w:t>)  τεχνολογίας LED ,  ~22W  ,  για βάση  ντουί  G13 ,  230V  AC ~50/60HZ  , μήκους  150cm  ,  με φωτεινότητα  ≥2200m  ,  με  φως  ημέρας  4000K-4500K  ,  ενεργειακής  κλάσης  Α+  ή ανώτερη ,  με γωνία  θέασης  ≥320°  ,  ώρες  λειτουργίας  ≥25000h , με  χρωματική  απόδοση  CRI (</w:t>
            </w:r>
            <w:proofErr w:type="spellStart"/>
            <w:r w:rsidRPr="00E112A6">
              <w:rPr>
                <w:rFonts w:ascii="Times New Roman" w:hAnsi="Times New Roman"/>
                <w:sz w:val="24"/>
                <w:szCs w:val="24"/>
              </w:rPr>
              <w:t>Ra</w:t>
            </w:r>
            <w:proofErr w:type="spellEnd"/>
            <w:r w:rsidRPr="00E112A6">
              <w:rPr>
                <w:rFonts w:ascii="Times New Roman" w:hAnsi="Times New Roman"/>
                <w:sz w:val="24"/>
                <w:szCs w:val="24"/>
              </w:rPr>
              <w:t xml:space="preserve">) : &gt;80  ,  χωρίς  υδράργυρο  ,  με εγγύηση  λειτουργίας  δυο (2)  ετών  τουλάχιστον  ,  με πιστοποίηση  CE , </w:t>
            </w:r>
            <w:proofErr w:type="spellStart"/>
            <w:r w:rsidRPr="00E112A6">
              <w:rPr>
                <w:rFonts w:ascii="Times New Roman" w:hAnsi="Times New Roman"/>
                <w:sz w:val="24"/>
                <w:szCs w:val="24"/>
              </w:rPr>
              <w:t>RoHS</w:t>
            </w:r>
            <w:proofErr w:type="spellEnd"/>
            <w:r w:rsidRPr="00E112A6">
              <w:rPr>
                <w:rFonts w:ascii="Times New Roman" w:hAnsi="Times New Roman"/>
                <w:sz w:val="24"/>
                <w:szCs w:val="24"/>
              </w:rPr>
              <w:t xml:space="preserve"> . Οι  πόλοι  της  λάμπας  ( φάση L -ουδέτερος N) πρέπει να είναι  αντικρυστά  και  όχι  στην ίδια  πλευρά της  λάμπας .</w:t>
            </w:r>
          </w:p>
        </w:tc>
        <w:tc>
          <w:tcPr>
            <w:tcW w:w="1178" w:type="dxa"/>
            <w:tcBorders>
              <w:top w:val="nil"/>
              <w:left w:val="single" w:sz="8" w:space="0" w:color="auto"/>
              <w:bottom w:val="single" w:sz="8" w:space="0" w:color="auto"/>
              <w:right w:val="single" w:sz="8" w:space="0" w:color="auto"/>
            </w:tcBorders>
            <w:shd w:val="clear" w:color="auto" w:fill="auto"/>
            <w:vAlign w:val="center"/>
            <w:hideMark/>
          </w:tcPr>
          <w:p w14:paraId="29154CC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12E22F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w:t>
            </w:r>
          </w:p>
        </w:tc>
        <w:tc>
          <w:tcPr>
            <w:tcW w:w="1850" w:type="dxa"/>
            <w:tcBorders>
              <w:top w:val="nil"/>
              <w:left w:val="nil"/>
              <w:bottom w:val="single" w:sz="8" w:space="0" w:color="auto"/>
              <w:right w:val="single" w:sz="8" w:space="0" w:color="auto"/>
            </w:tcBorders>
            <w:shd w:val="clear" w:color="auto" w:fill="auto"/>
            <w:vAlign w:val="center"/>
            <w:hideMark/>
          </w:tcPr>
          <w:p w14:paraId="51FF2C1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4,50</w:t>
            </w:r>
          </w:p>
        </w:tc>
        <w:tc>
          <w:tcPr>
            <w:tcW w:w="1850" w:type="dxa"/>
            <w:tcBorders>
              <w:top w:val="nil"/>
              <w:left w:val="nil"/>
              <w:bottom w:val="single" w:sz="8" w:space="0" w:color="auto"/>
              <w:right w:val="single" w:sz="8" w:space="0" w:color="auto"/>
            </w:tcBorders>
            <w:shd w:val="clear" w:color="auto" w:fill="auto"/>
            <w:vAlign w:val="center"/>
            <w:hideMark/>
          </w:tcPr>
          <w:p w14:paraId="454ABB6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1350,00</w:t>
            </w:r>
          </w:p>
        </w:tc>
        <w:tc>
          <w:tcPr>
            <w:tcW w:w="1600" w:type="dxa"/>
            <w:tcBorders>
              <w:top w:val="nil"/>
              <w:left w:val="nil"/>
              <w:bottom w:val="single" w:sz="8" w:space="0" w:color="auto"/>
              <w:right w:val="single" w:sz="8" w:space="0" w:color="auto"/>
            </w:tcBorders>
            <w:shd w:val="clear" w:color="auto" w:fill="auto"/>
            <w:vAlign w:val="bottom"/>
            <w:hideMark/>
          </w:tcPr>
          <w:p w14:paraId="5F044AD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2B7ED9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8488193" w14:textId="77777777" w:rsidTr="00E112A6">
        <w:trPr>
          <w:trHeight w:val="12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589972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53</w:t>
            </w:r>
          </w:p>
        </w:tc>
        <w:tc>
          <w:tcPr>
            <w:tcW w:w="5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96E18"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Μικροαυτόματος</w:t>
            </w:r>
            <w:proofErr w:type="spellEnd"/>
            <w:r w:rsidRPr="00E112A6">
              <w:rPr>
                <w:rFonts w:ascii="Times New Roman" w:hAnsi="Times New Roman"/>
                <w:sz w:val="24"/>
                <w:szCs w:val="24"/>
              </w:rPr>
              <w:t xml:space="preserve"> διακόπτης έντασης  1X10Α , χαρακτηριστικής καμπύλης  B  ,  230V AC  , ράγας , μονοπολικός 1P , σύμφωνα με  τα πρότυπα  IEC/EN 60898 και IEC/EN 60947-2 : 4,5kA , CE .</w:t>
            </w:r>
          </w:p>
        </w:tc>
        <w:tc>
          <w:tcPr>
            <w:tcW w:w="1178" w:type="dxa"/>
            <w:tcBorders>
              <w:top w:val="nil"/>
              <w:left w:val="nil"/>
              <w:bottom w:val="single" w:sz="8" w:space="0" w:color="auto"/>
              <w:right w:val="single" w:sz="8" w:space="0" w:color="auto"/>
            </w:tcBorders>
            <w:shd w:val="clear" w:color="auto" w:fill="auto"/>
            <w:vAlign w:val="center"/>
            <w:hideMark/>
          </w:tcPr>
          <w:p w14:paraId="0F8152E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F564CF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5CD4ADC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2,64</w:t>
            </w:r>
          </w:p>
        </w:tc>
        <w:tc>
          <w:tcPr>
            <w:tcW w:w="1850" w:type="dxa"/>
            <w:tcBorders>
              <w:top w:val="nil"/>
              <w:left w:val="nil"/>
              <w:bottom w:val="single" w:sz="8" w:space="0" w:color="auto"/>
              <w:right w:val="single" w:sz="8" w:space="0" w:color="auto"/>
            </w:tcBorders>
            <w:shd w:val="clear" w:color="auto" w:fill="auto"/>
            <w:vAlign w:val="center"/>
            <w:hideMark/>
          </w:tcPr>
          <w:p w14:paraId="661A73C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132,00</w:t>
            </w:r>
          </w:p>
        </w:tc>
        <w:tc>
          <w:tcPr>
            <w:tcW w:w="1600" w:type="dxa"/>
            <w:tcBorders>
              <w:top w:val="nil"/>
              <w:left w:val="nil"/>
              <w:bottom w:val="single" w:sz="8" w:space="0" w:color="auto"/>
              <w:right w:val="single" w:sz="8" w:space="0" w:color="auto"/>
            </w:tcBorders>
            <w:shd w:val="clear" w:color="auto" w:fill="auto"/>
            <w:vAlign w:val="bottom"/>
            <w:hideMark/>
          </w:tcPr>
          <w:p w14:paraId="1FD912C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5B33D6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B2236D2" w14:textId="77777777" w:rsidTr="00E112A6">
        <w:trPr>
          <w:trHeight w:val="1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9FAB5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87DC2CA"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Μικροαυτόματος</w:t>
            </w:r>
            <w:proofErr w:type="spellEnd"/>
            <w:r w:rsidRPr="00E112A6">
              <w:rPr>
                <w:rFonts w:ascii="Times New Roman" w:hAnsi="Times New Roman"/>
                <w:sz w:val="24"/>
                <w:szCs w:val="24"/>
              </w:rPr>
              <w:t xml:space="preserve"> διακόπτης έντασης  1X16Α , χαρακτηριστικής καμπύλης Β , αντοχή σε βραχυκύκλωμα 4,5ΚΑ , ράγας , μονοπολικός 1P , σύμφωνα με IEC/EN 60898 , CE</w:t>
            </w:r>
          </w:p>
        </w:tc>
        <w:tc>
          <w:tcPr>
            <w:tcW w:w="1178" w:type="dxa"/>
            <w:tcBorders>
              <w:top w:val="nil"/>
              <w:left w:val="nil"/>
              <w:bottom w:val="single" w:sz="8" w:space="0" w:color="auto"/>
              <w:right w:val="single" w:sz="8" w:space="0" w:color="auto"/>
            </w:tcBorders>
            <w:shd w:val="clear" w:color="auto" w:fill="auto"/>
            <w:vAlign w:val="center"/>
            <w:hideMark/>
          </w:tcPr>
          <w:p w14:paraId="5BA6751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BE77B3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1A6ECC7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2,64</w:t>
            </w:r>
          </w:p>
        </w:tc>
        <w:tc>
          <w:tcPr>
            <w:tcW w:w="1850" w:type="dxa"/>
            <w:tcBorders>
              <w:top w:val="nil"/>
              <w:left w:val="nil"/>
              <w:bottom w:val="single" w:sz="8" w:space="0" w:color="auto"/>
              <w:right w:val="single" w:sz="8" w:space="0" w:color="auto"/>
            </w:tcBorders>
            <w:shd w:val="clear" w:color="auto" w:fill="auto"/>
            <w:vAlign w:val="center"/>
            <w:hideMark/>
          </w:tcPr>
          <w:p w14:paraId="27A5CE4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264,00</w:t>
            </w:r>
          </w:p>
        </w:tc>
        <w:tc>
          <w:tcPr>
            <w:tcW w:w="1600" w:type="dxa"/>
            <w:tcBorders>
              <w:top w:val="nil"/>
              <w:left w:val="nil"/>
              <w:bottom w:val="single" w:sz="8" w:space="0" w:color="auto"/>
              <w:right w:val="single" w:sz="8" w:space="0" w:color="auto"/>
            </w:tcBorders>
            <w:shd w:val="clear" w:color="auto" w:fill="auto"/>
            <w:vAlign w:val="bottom"/>
            <w:hideMark/>
          </w:tcPr>
          <w:p w14:paraId="1EE6B78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41CACE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919AACE" w14:textId="77777777" w:rsidTr="00041069">
        <w:trPr>
          <w:trHeight w:val="198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A9DD76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55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45D5E56"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Μικροαυτόματος</w:t>
            </w:r>
            <w:proofErr w:type="spellEnd"/>
            <w:r w:rsidRPr="00E112A6">
              <w:rPr>
                <w:rFonts w:ascii="Times New Roman" w:hAnsi="Times New Roman"/>
                <w:sz w:val="24"/>
                <w:szCs w:val="24"/>
              </w:rPr>
              <w:t xml:space="preserve"> διακόπτης έντασης  1X16Α , χαρακτηριστικής καμπύλης  Κ  ,  230V AC  , για προστασία κινητήρων - μετασχηματιστών και γενικά συσκευών που έχουν μεγάλο ρεύμα εκκίνησης  , ράγας , μονοπολικός 1P , σύμφωνα με  τα πρότυπα  IEC/EN 60898 και IEC/EN 60947-2 : 10kA , CE</w:t>
            </w:r>
          </w:p>
        </w:tc>
        <w:tc>
          <w:tcPr>
            <w:tcW w:w="1178" w:type="dxa"/>
            <w:tcBorders>
              <w:top w:val="nil"/>
              <w:left w:val="nil"/>
              <w:bottom w:val="single" w:sz="8" w:space="0" w:color="auto"/>
              <w:right w:val="single" w:sz="8" w:space="0" w:color="auto"/>
            </w:tcBorders>
            <w:shd w:val="clear" w:color="auto" w:fill="auto"/>
            <w:vAlign w:val="center"/>
            <w:hideMark/>
          </w:tcPr>
          <w:p w14:paraId="3CF8F3D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5B0516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482FE0B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5,40</w:t>
            </w:r>
          </w:p>
        </w:tc>
        <w:tc>
          <w:tcPr>
            <w:tcW w:w="1850" w:type="dxa"/>
            <w:tcBorders>
              <w:top w:val="nil"/>
              <w:left w:val="nil"/>
              <w:bottom w:val="single" w:sz="8" w:space="0" w:color="auto"/>
              <w:right w:val="single" w:sz="8" w:space="0" w:color="auto"/>
            </w:tcBorders>
            <w:shd w:val="clear" w:color="auto" w:fill="auto"/>
            <w:vAlign w:val="center"/>
            <w:hideMark/>
          </w:tcPr>
          <w:p w14:paraId="6FCDAA5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162,00</w:t>
            </w:r>
          </w:p>
        </w:tc>
        <w:tc>
          <w:tcPr>
            <w:tcW w:w="1600" w:type="dxa"/>
            <w:tcBorders>
              <w:top w:val="nil"/>
              <w:left w:val="nil"/>
              <w:bottom w:val="single" w:sz="8" w:space="0" w:color="auto"/>
              <w:right w:val="single" w:sz="8" w:space="0" w:color="auto"/>
            </w:tcBorders>
            <w:shd w:val="clear" w:color="auto" w:fill="auto"/>
            <w:vAlign w:val="bottom"/>
            <w:hideMark/>
          </w:tcPr>
          <w:p w14:paraId="400BE8B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3EAFDD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196BB3D" w14:textId="77777777" w:rsidTr="00E112A6">
        <w:trPr>
          <w:trHeight w:val="12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8BA580F"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FD10C44"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Μικροαυτόματος</w:t>
            </w:r>
            <w:proofErr w:type="spellEnd"/>
            <w:r w:rsidRPr="00E112A6">
              <w:rPr>
                <w:rFonts w:ascii="Times New Roman" w:hAnsi="Times New Roman"/>
                <w:sz w:val="24"/>
                <w:szCs w:val="24"/>
              </w:rPr>
              <w:t xml:space="preserve"> διακόπτης έντασης  1X20Α , χαρακτηριστικής καμπύλης Β , αντοχή σε βραχυκύκλωμα 4,5ΚΑ , ράγας , μονοπολικός 1P , σύμφωνα με IEC/EN 60898 , CE</w:t>
            </w:r>
          </w:p>
        </w:tc>
        <w:tc>
          <w:tcPr>
            <w:tcW w:w="1178" w:type="dxa"/>
            <w:tcBorders>
              <w:top w:val="nil"/>
              <w:left w:val="nil"/>
              <w:bottom w:val="single" w:sz="8" w:space="0" w:color="auto"/>
              <w:right w:val="single" w:sz="8" w:space="0" w:color="auto"/>
            </w:tcBorders>
            <w:shd w:val="clear" w:color="auto" w:fill="auto"/>
            <w:vAlign w:val="center"/>
            <w:hideMark/>
          </w:tcPr>
          <w:p w14:paraId="71D07E3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6870B4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65C9649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3,50</w:t>
            </w:r>
          </w:p>
        </w:tc>
        <w:tc>
          <w:tcPr>
            <w:tcW w:w="1850" w:type="dxa"/>
            <w:tcBorders>
              <w:top w:val="nil"/>
              <w:left w:val="nil"/>
              <w:bottom w:val="single" w:sz="8" w:space="0" w:color="auto"/>
              <w:right w:val="single" w:sz="8" w:space="0" w:color="auto"/>
            </w:tcBorders>
            <w:shd w:val="clear" w:color="auto" w:fill="auto"/>
            <w:vAlign w:val="center"/>
            <w:hideMark/>
          </w:tcPr>
          <w:p w14:paraId="7A25942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600" w:type="dxa"/>
            <w:tcBorders>
              <w:top w:val="nil"/>
              <w:left w:val="nil"/>
              <w:bottom w:val="single" w:sz="8" w:space="0" w:color="auto"/>
              <w:right w:val="single" w:sz="8" w:space="0" w:color="auto"/>
            </w:tcBorders>
            <w:shd w:val="clear" w:color="auto" w:fill="auto"/>
            <w:vAlign w:val="bottom"/>
            <w:hideMark/>
          </w:tcPr>
          <w:p w14:paraId="0EB09F9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8E62E9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09E60DD" w14:textId="77777777" w:rsidTr="00E112A6">
        <w:trPr>
          <w:trHeight w:val="12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E99DF3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0150277"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Μικροαυτόματος</w:t>
            </w:r>
            <w:proofErr w:type="spellEnd"/>
            <w:r w:rsidRPr="00E112A6">
              <w:rPr>
                <w:rFonts w:ascii="Times New Roman" w:hAnsi="Times New Roman"/>
                <w:sz w:val="24"/>
                <w:szCs w:val="24"/>
              </w:rPr>
              <w:t xml:space="preserve"> διακόπτης έντασης  1X25Α , χαρακτηριστικής καμπύλης Β , αντοχή σε βραχυκύκλωμα 4,5ΚΑ , ράγας , μονοπολικός 1P , σύμφωνα με IEC/EN 60898 , CE</w:t>
            </w:r>
          </w:p>
        </w:tc>
        <w:tc>
          <w:tcPr>
            <w:tcW w:w="1178" w:type="dxa"/>
            <w:tcBorders>
              <w:top w:val="nil"/>
              <w:left w:val="nil"/>
              <w:bottom w:val="single" w:sz="8" w:space="0" w:color="auto"/>
              <w:right w:val="single" w:sz="8" w:space="0" w:color="auto"/>
            </w:tcBorders>
            <w:shd w:val="clear" w:color="auto" w:fill="auto"/>
            <w:vAlign w:val="center"/>
            <w:hideMark/>
          </w:tcPr>
          <w:p w14:paraId="210C85F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87D374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76BEFFC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w:t>
            </w:r>
          </w:p>
        </w:tc>
        <w:tc>
          <w:tcPr>
            <w:tcW w:w="1850" w:type="dxa"/>
            <w:tcBorders>
              <w:top w:val="nil"/>
              <w:left w:val="nil"/>
              <w:bottom w:val="single" w:sz="8" w:space="0" w:color="auto"/>
              <w:right w:val="single" w:sz="8" w:space="0" w:color="auto"/>
            </w:tcBorders>
            <w:shd w:val="clear" w:color="auto" w:fill="auto"/>
            <w:vAlign w:val="center"/>
            <w:hideMark/>
          </w:tcPr>
          <w:p w14:paraId="1868474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80,00</w:t>
            </w:r>
          </w:p>
        </w:tc>
        <w:tc>
          <w:tcPr>
            <w:tcW w:w="1600" w:type="dxa"/>
            <w:tcBorders>
              <w:top w:val="nil"/>
              <w:left w:val="nil"/>
              <w:bottom w:val="single" w:sz="8" w:space="0" w:color="auto"/>
              <w:right w:val="single" w:sz="8" w:space="0" w:color="auto"/>
            </w:tcBorders>
            <w:shd w:val="clear" w:color="auto" w:fill="auto"/>
            <w:vAlign w:val="bottom"/>
            <w:hideMark/>
          </w:tcPr>
          <w:p w14:paraId="7383F0C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7B89E5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BF6F783" w14:textId="77777777" w:rsidTr="00E112A6">
        <w:trPr>
          <w:trHeight w:val="13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6F6FD8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4C6874EA"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Μπαταρία  </w:t>
            </w:r>
            <w:proofErr w:type="spellStart"/>
            <w:r w:rsidRPr="00E112A6">
              <w:rPr>
                <w:rFonts w:ascii="Times New Roman" w:hAnsi="Times New Roman"/>
                <w:sz w:val="24"/>
                <w:szCs w:val="24"/>
              </w:rPr>
              <w:t>μολύβδου</w:t>
            </w:r>
            <w:proofErr w:type="spellEnd"/>
            <w:r w:rsidRPr="00E112A6">
              <w:rPr>
                <w:rFonts w:ascii="Times New Roman" w:hAnsi="Times New Roman"/>
                <w:sz w:val="24"/>
                <w:szCs w:val="24"/>
              </w:rPr>
              <w:t xml:space="preserve">  VRLA  τεχνολογίας  AGM ,  12V  ,  2,3AH  ,  κλειστού τύπου  , επαναφορτιζόμενη  ,  διαστάσεων (πλάτος Χ μήκος Χ ύψος )  3,5cm X 18cm X 6cm , CE .</w:t>
            </w:r>
          </w:p>
        </w:tc>
        <w:tc>
          <w:tcPr>
            <w:tcW w:w="1178" w:type="dxa"/>
            <w:tcBorders>
              <w:top w:val="nil"/>
              <w:left w:val="nil"/>
              <w:bottom w:val="single" w:sz="8" w:space="0" w:color="auto"/>
              <w:right w:val="single" w:sz="8" w:space="0" w:color="auto"/>
            </w:tcBorders>
            <w:shd w:val="clear" w:color="auto" w:fill="auto"/>
            <w:vAlign w:val="center"/>
            <w:hideMark/>
          </w:tcPr>
          <w:p w14:paraId="5E5A052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E859D3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26EC0E5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w:t>
            </w:r>
          </w:p>
        </w:tc>
        <w:tc>
          <w:tcPr>
            <w:tcW w:w="1850" w:type="dxa"/>
            <w:tcBorders>
              <w:top w:val="nil"/>
              <w:left w:val="nil"/>
              <w:bottom w:val="single" w:sz="8" w:space="0" w:color="auto"/>
              <w:right w:val="single" w:sz="8" w:space="0" w:color="auto"/>
            </w:tcBorders>
            <w:shd w:val="clear" w:color="auto" w:fill="auto"/>
            <w:vAlign w:val="center"/>
            <w:hideMark/>
          </w:tcPr>
          <w:p w14:paraId="48EFA3A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160,00</w:t>
            </w:r>
          </w:p>
        </w:tc>
        <w:tc>
          <w:tcPr>
            <w:tcW w:w="1600" w:type="dxa"/>
            <w:tcBorders>
              <w:top w:val="nil"/>
              <w:left w:val="nil"/>
              <w:bottom w:val="single" w:sz="8" w:space="0" w:color="auto"/>
              <w:right w:val="single" w:sz="8" w:space="0" w:color="auto"/>
            </w:tcBorders>
            <w:shd w:val="clear" w:color="auto" w:fill="auto"/>
            <w:vAlign w:val="bottom"/>
            <w:hideMark/>
          </w:tcPr>
          <w:p w14:paraId="2C67364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E9958F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D90633B" w14:textId="77777777" w:rsidTr="00041069">
        <w:trPr>
          <w:trHeight w:val="14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823920"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59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AD666FA"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Μπαταρία  </w:t>
            </w:r>
            <w:proofErr w:type="spellStart"/>
            <w:r w:rsidRPr="00E112A6">
              <w:rPr>
                <w:rFonts w:ascii="Times New Roman" w:hAnsi="Times New Roman"/>
                <w:sz w:val="24"/>
                <w:szCs w:val="24"/>
              </w:rPr>
              <w:t>μολύβδου</w:t>
            </w:r>
            <w:proofErr w:type="spellEnd"/>
            <w:r w:rsidRPr="00E112A6">
              <w:rPr>
                <w:rFonts w:ascii="Times New Roman" w:hAnsi="Times New Roman"/>
                <w:sz w:val="24"/>
                <w:szCs w:val="24"/>
              </w:rPr>
              <w:t xml:space="preserve">  VRLA  τεχνολογίας  AGM ,  12V  ,  3,4AH  ,  κλειστού τύπου  ,  επαναφορτιζόμενη , διαστάσεων (πλάτος Χ μήκος Χ ύψος )  3,5cm X 18cm X 6cm , CE .</w:t>
            </w:r>
          </w:p>
        </w:tc>
        <w:tc>
          <w:tcPr>
            <w:tcW w:w="1178" w:type="dxa"/>
            <w:tcBorders>
              <w:top w:val="nil"/>
              <w:left w:val="nil"/>
              <w:bottom w:val="single" w:sz="8" w:space="0" w:color="auto"/>
              <w:right w:val="single" w:sz="8" w:space="0" w:color="auto"/>
            </w:tcBorders>
            <w:shd w:val="clear" w:color="auto" w:fill="auto"/>
            <w:vAlign w:val="center"/>
            <w:hideMark/>
          </w:tcPr>
          <w:p w14:paraId="3E39634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AA3832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w:t>
            </w:r>
          </w:p>
        </w:tc>
        <w:tc>
          <w:tcPr>
            <w:tcW w:w="1850" w:type="dxa"/>
            <w:tcBorders>
              <w:top w:val="nil"/>
              <w:left w:val="nil"/>
              <w:bottom w:val="single" w:sz="8" w:space="0" w:color="auto"/>
              <w:right w:val="single" w:sz="8" w:space="0" w:color="auto"/>
            </w:tcBorders>
            <w:shd w:val="clear" w:color="auto" w:fill="auto"/>
            <w:vAlign w:val="center"/>
            <w:hideMark/>
          </w:tcPr>
          <w:p w14:paraId="2DEA29A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14,00</w:t>
            </w:r>
          </w:p>
        </w:tc>
        <w:tc>
          <w:tcPr>
            <w:tcW w:w="1850" w:type="dxa"/>
            <w:tcBorders>
              <w:top w:val="nil"/>
              <w:left w:val="nil"/>
              <w:bottom w:val="single" w:sz="8" w:space="0" w:color="auto"/>
              <w:right w:val="single" w:sz="8" w:space="0" w:color="auto"/>
            </w:tcBorders>
            <w:shd w:val="clear" w:color="auto" w:fill="auto"/>
            <w:vAlign w:val="center"/>
            <w:hideMark/>
          </w:tcPr>
          <w:p w14:paraId="0B4CF35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84,00</w:t>
            </w:r>
          </w:p>
        </w:tc>
        <w:tc>
          <w:tcPr>
            <w:tcW w:w="1600" w:type="dxa"/>
            <w:tcBorders>
              <w:top w:val="nil"/>
              <w:left w:val="nil"/>
              <w:bottom w:val="single" w:sz="8" w:space="0" w:color="auto"/>
              <w:right w:val="single" w:sz="8" w:space="0" w:color="auto"/>
            </w:tcBorders>
            <w:shd w:val="clear" w:color="auto" w:fill="auto"/>
            <w:vAlign w:val="bottom"/>
            <w:hideMark/>
          </w:tcPr>
          <w:p w14:paraId="22210EC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93FBF0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0A3A3A4" w14:textId="77777777" w:rsidTr="00E112A6">
        <w:trPr>
          <w:trHeight w:val="88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73BB9A8"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94E391A"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Μπαταρία  </w:t>
            </w:r>
            <w:proofErr w:type="spellStart"/>
            <w:r w:rsidRPr="00E112A6">
              <w:rPr>
                <w:rFonts w:ascii="Times New Roman" w:hAnsi="Times New Roman"/>
                <w:sz w:val="24"/>
                <w:szCs w:val="24"/>
              </w:rPr>
              <w:t>μολύβδου</w:t>
            </w:r>
            <w:proofErr w:type="spellEnd"/>
            <w:r w:rsidRPr="00E112A6">
              <w:rPr>
                <w:rFonts w:ascii="Times New Roman" w:hAnsi="Times New Roman"/>
                <w:sz w:val="24"/>
                <w:szCs w:val="24"/>
              </w:rPr>
              <w:t xml:space="preserve">  VRLA  τεχνολογίας  AGM ,  12V  ,  28AH  ,  κλειστού τύπου  ,  επαναφορτιζόμενη , CE .</w:t>
            </w:r>
          </w:p>
        </w:tc>
        <w:tc>
          <w:tcPr>
            <w:tcW w:w="1178" w:type="dxa"/>
            <w:tcBorders>
              <w:top w:val="nil"/>
              <w:left w:val="nil"/>
              <w:bottom w:val="single" w:sz="8" w:space="0" w:color="auto"/>
              <w:right w:val="single" w:sz="8" w:space="0" w:color="auto"/>
            </w:tcBorders>
            <w:shd w:val="clear" w:color="auto" w:fill="auto"/>
            <w:vAlign w:val="center"/>
            <w:hideMark/>
          </w:tcPr>
          <w:p w14:paraId="18F1507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CA8E40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w:t>
            </w:r>
          </w:p>
        </w:tc>
        <w:tc>
          <w:tcPr>
            <w:tcW w:w="1850" w:type="dxa"/>
            <w:tcBorders>
              <w:top w:val="nil"/>
              <w:left w:val="nil"/>
              <w:bottom w:val="single" w:sz="8" w:space="0" w:color="auto"/>
              <w:right w:val="single" w:sz="8" w:space="0" w:color="auto"/>
            </w:tcBorders>
            <w:shd w:val="clear" w:color="auto" w:fill="auto"/>
            <w:vAlign w:val="center"/>
            <w:hideMark/>
          </w:tcPr>
          <w:p w14:paraId="7640077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850" w:type="dxa"/>
            <w:tcBorders>
              <w:top w:val="nil"/>
              <w:left w:val="nil"/>
              <w:bottom w:val="single" w:sz="8" w:space="0" w:color="auto"/>
              <w:right w:val="single" w:sz="8" w:space="0" w:color="auto"/>
            </w:tcBorders>
            <w:shd w:val="clear" w:color="auto" w:fill="auto"/>
            <w:vAlign w:val="center"/>
            <w:hideMark/>
          </w:tcPr>
          <w:p w14:paraId="116AC82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280,00</w:t>
            </w:r>
          </w:p>
        </w:tc>
        <w:tc>
          <w:tcPr>
            <w:tcW w:w="1600" w:type="dxa"/>
            <w:tcBorders>
              <w:top w:val="nil"/>
              <w:left w:val="nil"/>
              <w:bottom w:val="single" w:sz="8" w:space="0" w:color="auto"/>
              <w:right w:val="single" w:sz="8" w:space="0" w:color="auto"/>
            </w:tcBorders>
            <w:shd w:val="clear" w:color="auto" w:fill="auto"/>
            <w:vAlign w:val="bottom"/>
            <w:hideMark/>
          </w:tcPr>
          <w:p w14:paraId="488E5AD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840951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40DEFC5" w14:textId="77777777" w:rsidTr="00E112A6">
        <w:trPr>
          <w:trHeight w:val="8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0C984BA"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DF5853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Μπάρα γεφύρωσης  3P  12στοιχείων  12x10mm</w:t>
            </w:r>
            <w:r w:rsidRPr="00E112A6">
              <w:rPr>
                <w:rFonts w:ascii="Calibri" w:hAnsi="Calibri" w:cs="Calibri"/>
                <w:sz w:val="24"/>
                <w:szCs w:val="24"/>
              </w:rPr>
              <w:t>²</w:t>
            </w:r>
            <w:r w:rsidRPr="00E112A6">
              <w:rPr>
                <w:rFonts w:ascii="Times New Roman" w:hAnsi="Times New Roman"/>
                <w:sz w:val="24"/>
                <w:szCs w:val="24"/>
              </w:rPr>
              <w:t xml:space="preserve"> , 63Α , ρυθμιζόμενη , με πλαστική μόνωση , CE.</w:t>
            </w:r>
          </w:p>
        </w:tc>
        <w:tc>
          <w:tcPr>
            <w:tcW w:w="1178" w:type="dxa"/>
            <w:tcBorders>
              <w:top w:val="nil"/>
              <w:left w:val="nil"/>
              <w:bottom w:val="single" w:sz="8" w:space="0" w:color="auto"/>
              <w:right w:val="single" w:sz="8" w:space="0" w:color="auto"/>
            </w:tcBorders>
            <w:shd w:val="clear" w:color="auto" w:fill="auto"/>
            <w:vAlign w:val="center"/>
            <w:hideMark/>
          </w:tcPr>
          <w:p w14:paraId="7F05B7A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962C01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7C70A83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w:t>
            </w:r>
          </w:p>
        </w:tc>
        <w:tc>
          <w:tcPr>
            <w:tcW w:w="1850" w:type="dxa"/>
            <w:tcBorders>
              <w:top w:val="nil"/>
              <w:left w:val="nil"/>
              <w:bottom w:val="single" w:sz="8" w:space="0" w:color="auto"/>
              <w:right w:val="single" w:sz="8" w:space="0" w:color="auto"/>
            </w:tcBorders>
            <w:shd w:val="clear" w:color="auto" w:fill="auto"/>
            <w:vAlign w:val="center"/>
            <w:hideMark/>
          </w:tcPr>
          <w:p w14:paraId="08F15E9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80,00</w:t>
            </w:r>
          </w:p>
        </w:tc>
        <w:tc>
          <w:tcPr>
            <w:tcW w:w="1600" w:type="dxa"/>
            <w:tcBorders>
              <w:top w:val="nil"/>
              <w:left w:val="nil"/>
              <w:bottom w:val="single" w:sz="8" w:space="0" w:color="auto"/>
              <w:right w:val="single" w:sz="8" w:space="0" w:color="auto"/>
            </w:tcBorders>
            <w:shd w:val="clear" w:color="auto" w:fill="auto"/>
            <w:vAlign w:val="bottom"/>
            <w:hideMark/>
          </w:tcPr>
          <w:p w14:paraId="2EC63A7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5BECEB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14BDE65" w14:textId="77777777" w:rsidTr="00E112A6">
        <w:trPr>
          <w:trHeight w:val="109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5B41A8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62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9699AB6"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Μπάρα  ουδετέρου  12  συνδέσεων  8X12mm ,  με  πλαστική  επένδυση  για  προστασία  των  επαφών , για  ηλεκτρικό  πίνακα , CE</w:t>
            </w:r>
          </w:p>
        </w:tc>
        <w:tc>
          <w:tcPr>
            <w:tcW w:w="1178" w:type="dxa"/>
            <w:tcBorders>
              <w:top w:val="nil"/>
              <w:left w:val="nil"/>
              <w:bottom w:val="single" w:sz="8" w:space="0" w:color="auto"/>
              <w:right w:val="single" w:sz="8" w:space="0" w:color="auto"/>
            </w:tcBorders>
            <w:shd w:val="clear" w:color="auto" w:fill="auto"/>
            <w:vAlign w:val="center"/>
            <w:hideMark/>
          </w:tcPr>
          <w:p w14:paraId="3360F56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9B386F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674CEEE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w:t>
            </w:r>
          </w:p>
        </w:tc>
        <w:tc>
          <w:tcPr>
            <w:tcW w:w="1850" w:type="dxa"/>
            <w:tcBorders>
              <w:top w:val="nil"/>
              <w:left w:val="nil"/>
              <w:bottom w:val="single" w:sz="8" w:space="0" w:color="auto"/>
              <w:right w:val="single" w:sz="8" w:space="0" w:color="auto"/>
            </w:tcBorders>
            <w:shd w:val="clear" w:color="auto" w:fill="auto"/>
            <w:vAlign w:val="center"/>
            <w:hideMark/>
          </w:tcPr>
          <w:p w14:paraId="0D75A02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120,00</w:t>
            </w:r>
          </w:p>
        </w:tc>
        <w:tc>
          <w:tcPr>
            <w:tcW w:w="1600" w:type="dxa"/>
            <w:tcBorders>
              <w:top w:val="nil"/>
              <w:left w:val="nil"/>
              <w:bottom w:val="single" w:sz="8" w:space="0" w:color="auto"/>
              <w:right w:val="single" w:sz="8" w:space="0" w:color="auto"/>
            </w:tcBorders>
            <w:shd w:val="clear" w:color="auto" w:fill="auto"/>
            <w:vAlign w:val="bottom"/>
            <w:hideMark/>
          </w:tcPr>
          <w:p w14:paraId="748D032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0BDED7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650BBB23" w14:textId="77777777" w:rsidTr="00E112A6">
        <w:trPr>
          <w:trHeight w:val="11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69FC5A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A6F306D"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Μπουτόν</w:t>
            </w:r>
            <w:proofErr w:type="spellEnd"/>
            <w:r w:rsidRPr="00E112A6">
              <w:rPr>
                <w:rFonts w:ascii="Times New Roman" w:hAnsi="Times New Roman"/>
                <w:sz w:val="24"/>
                <w:szCs w:val="24"/>
              </w:rPr>
              <w:t xml:space="preserve">  κλιμακοστασίου , χωνευτό εσωτερικού χώρου , με ενδεικτικό φωτάκι λειτουργίας , </w:t>
            </w:r>
            <w:proofErr w:type="spellStart"/>
            <w:r w:rsidRPr="00E112A6">
              <w:rPr>
                <w:rFonts w:ascii="Times New Roman" w:hAnsi="Times New Roman"/>
                <w:sz w:val="24"/>
                <w:szCs w:val="24"/>
              </w:rPr>
              <w:t>λευκόύ</w:t>
            </w:r>
            <w:proofErr w:type="spellEnd"/>
            <w:r w:rsidRPr="00E112A6">
              <w:rPr>
                <w:rFonts w:ascii="Times New Roman" w:hAnsi="Times New Roman"/>
                <w:sz w:val="24"/>
                <w:szCs w:val="24"/>
              </w:rPr>
              <w:t xml:space="preserve">  χρώματος , 10A   230V , CE .</w:t>
            </w:r>
          </w:p>
        </w:tc>
        <w:tc>
          <w:tcPr>
            <w:tcW w:w="1178" w:type="dxa"/>
            <w:tcBorders>
              <w:top w:val="nil"/>
              <w:left w:val="nil"/>
              <w:bottom w:val="single" w:sz="8" w:space="0" w:color="auto"/>
              <w:right w:val="single" w:sz="8" w:space="0" w:color="auto"/>
            </w:tcBorders>
            <w:shd w:val="clear" w:color="auto" w:fill="auto"/>
            <w:vAlign w:val="center"/>
            <w:hideMark/>
          </w:tcPr>
          <w:p w14:paraId="56A1906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F2C975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3CB747C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w:t>
            </w:r>
          </w:p>
        </w:tc>
        <w:tc>
          <w:tcPr>
            <w:tcW w:w="1850" w:type="dxa"/>
            <w:tcBorders>
              <w:top w:val="nil"/>
              <w:left w:val="nil"/>
              <w:bottom w:val="single" w:sz="8" w:space="0" w:color="auto"/>
              <w:right w:val="single" w:sz="8" w:space="0" w:color="auto"/>
            </w:tcBorders>
            <w:shd w:val="clear" w:color="auto" w:fill="auto"/>
            <w:vAlign w:val="center"/>
            <w:hideMark/>
          </w:tcPr>
          <w:p w14:paraId="5E49E00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75,00</w:t>
            </w:r>
          </w:p>
        </w:tc>
        <w:tc>
          <w:tcPr>
            <w:tcW w:w="1600" w:type="dxa"/>
            <w:tcBorders>
              <w:top w:val="nil"/>
              <w:left w:val="nil"/>
              <w:bottom w:val="single" w:sz="8" w:space="0" w:color="auto"/>
              <w:right w:val="single" w:sz="8" w:space="0" w:color="auto"/>
            </w:tcBorders>
            <w:shd w:val="clear" w:color="auto" w:fill="auto"/>
            <w:vAlign w:val="bottom"/>
            <w:hideMark/>
          </w:tcPr>
          <w:p w14:paraId="53246FF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7E8478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D99E441" w14:textId="77777777" w:rsidTr="00E112A6">
        <w:trPr>
          <w:trHeight w:val="16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E170C0E"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5361C80"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Μπουτόν</w:t>
            </w:r>
            <w:proofErr w:type="spellEnd"/>
            <w:r w:rsidRPr="00E112A6">
              <w:rPr>
                <w:rFonts w:ascii="Times New Roman" w:hAnsi="Times New Roman"/>
                <w:sz w:val="24"/>
                <w:szCs w:val="24"/>
              </w:rPr>
              <w:t xml:space="preserve">  Φ22mm  πόρτας  πίνακα  ,  με  ελατήριο  επαναφοράς  του  </w:t>
            </w:r>
            <w:proofErr w:type="spellStart"/>
            <w:r w:rsidRPr="00E112A6">
              <w:rPr>
                <w:rFonts w:ascii="Times New Roman" w:hAnsi="Times New Roman"/>
                <w:sz w:val="24"/>
                <w:szCs w:val="24"/>
              </w:rPr>
              <w:t>μπουτόν</w:t>
            </w:r>
            <w:proofErr w:type="spellEnd"/>
            <w:r w:rsidRPr="00E112A6">
              <w:rPr>
                <w:rFonts w:ascii="Times New Roman" w:hAnsi="Times New Roman"/>
                <w:sz w:val="24"/>
                <w:szCs w:val="24"/>
              </w:rPr>
              <w:t xml:space="preserve">  ,  με  πράσινη  φωτεινή  ένδειξη  LED   όταν είναι  οπλισμένο  ,  230V  ,  με  1NO  επαφή , με δυνατότητα   προσθήκης  και  άλλης  επαφής  ,  με πιστοποίηση  CE .</w:t>
            </w:r>
          </w:p>
        </w:tc>
        <w:tc>
          <w:tcPr>
            <w:tcW w:w="1178" w:type="dxa"/>
            <w:tcBorders>
              <w:top w:val="nil"/>
              <w:left w:val="nil"/>
              <w:bottom w:val="single" w:sz="8" w:space="0" w:color="auto"/>
              <w:right w:val="single" w:sz="8" w:space="0" w:color="auto"/>
            </w:tcBorders>
            <w:shd w:val="clear" w:color="auto" w:fill="auto"/>
            <w:vAlign w:val="center"/>
            <w:hideMark/>
          </w:tcPr>
          <w:p w14:paraId="27F022C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2741D8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7B9E15C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7AB5E9D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150,00</w:t>
            </w:r>
          </w:p>
        </w:tc>
        <w:tc>
          <w:tcPr>
            <w:tcW w:w="1600" w:type="dxa"/>
            <w:tcBorders>
              <w:top w:val="nil"/>
              <w:left w:val="nil"/>
              <w:bottom w:val="single" w:sz="8" w:space="0" w:color="auto"/>
              <w:right w:val="single" w:sz="8" w:space="0" w:color="auto"/>
            </w:tcBorders>
            <w:shd w:val="clear" w:color="auto" w:fill="auto"/>
            <w:vAlign w:val="bottom"/>
            <w:hideMark/>
          </w:tcPr>
          <w:p w14:paraId="2FD92E8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9DAE54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1532860" w14:textId="77777777" w:rsidTr="00E112A6">
        <w:trPr>
          <w:trHeight w:val="16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3D64BD5"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F280963"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Μπουτόν</w:t>
            </w:r>
            <w:proofErr w:type="spellEnd"/>
            <w:r w:rsidRPr="00E112A6">
              <w:rPr>
                <w:rFonts w:ascii="Times New Roman" w:hAnsi="Times New Roman"/>
                <w:sz w:val="24"/>
                <w:szCs w:val="24"/>
              </w:rPr>
              <w:t xml:space="preserve">  Φ22mm  πόρτας  πίνακα  ,  με  ελατήριο  επαναφοράς  του  </w:t>
            </w:r>
            <w:proofErr w:type="spellStart"/>
            <w:r w:rsidRPr="00E112A6">
              <w:rPr>
                <w:rFonts w:ascii="Times New Roman" w:hAnsi="Times New Roman"/>
                <w:sz w:val="24"/>
                <w:szCs w:val="24"/>
              </w:rPr>
              <w:t>μπουτόν</w:t>
            </w:r>
            <w:proofErr w:type="spellEnd"/>
            <w:r w:rsidRPr="00E112A6">
              <w:rPr>
                <w:rFonts w:ascii="Times New Roman" w:hAnsi="Times New Roman"/>
                <w:sz w:val="24"/>
                <w:szCs w:val="24"/>
              </w:rPr>
              <w:t xml:space="preserve">  ,  με  κόκκινη  φωτεινή  ένδειξη  LED   όταν είναι  οπλισμένο  ,  230V  ,  με  1NO  επαφή , με δυνατότητα   προσθήκης  και  άλλης  επαφής  ,  με πιστοποίηση  CE .</w:t>
            </w:r>
          </w:p>
        </w:tc>
        <w:tc>
          <w:tcPr>
            <w:tcW w:w="1178" w:type="dxa"/>
            <w:tcBorders>
              <w:top w:val="nil"/>
              <w:left w:val="nil"/>
              <w:bottom w:val="single" w:sz="8" w:space="0" w:color="auto"/>
              <w:right w:val="single" w:sz="8" w:space="0" w:color="auto"/>
            </w:tcBorders>
            <w:shd w:val="clear" w:color="auto" w:fill="auto"/>
            <w:vAlign w:val="center"/>
            <w:hideMark/>
          </w:tcPr>
          <w:p w14:paraId="7DFD011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E1FBF4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52FAAED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761214B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150,00</w:t>
            </w:r>
          </w:p>
        </w:tc>
        <w:tc>
          <w:tcPr>
            <w:tcW w:w="1600" w:type="dxa"/>
            <w:tcBorders>
              <w:top w:val="nil"/>
              <w:left w:val="nil"/>
              <w:bottom w:val="single" w:sz="8" w:space="0" w:color="auto"/>
              <w:right w:val="single" w:sz="8" w:space="0" w:color="auto"/>
            </w:tcBorders>
            <w:shd w:val="clear" w:color="auto" w:fill="auto"/>
            <w:vAlign w:val="bottom"/>
            <w:hideMark/>
          </w:tcPr>
          <w:p w14:paraId="2EB0B90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CB7C6D1"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E650906" w14:textId="77777777" w:rsidTr="00E112A6">
        <w:trPr>
          <w:trHeight w:val="10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E40CCA8"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6F82473"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Μπουτονιέρα  1 θέσης  , με  περιστροφικό  διακόπτη  0-1  ,  16A   230V   1NO , πλήρης  στεγανή  IP65 , εξωτερική  , πλαστική ,  CE .</w:t>
            </w:r>
          </w:p>
        </w:tc>
        <w:tc>
          <w:tcPr>
            <w:tcW w:w="1178" w:type="dxa"/>
            <w:tcBorders>
              <w:top w:val="nil"/>
              <w:left w:val="nil"/>
              <w:bottom w:val="single" w:sz="8" w:space="0" w:color="auto"/>
              <w:right w:val="single" w:sz="8" w:space="0" w:color="auto"/>
            </w:tcBorders>
            <w:shd w:val="clear" w:color="auto" w:fill="auto"/>
            <w:vAlign w:val="center"/>
            <w:hideMark/>
          </w:tcPr>
          <w:p w14:paraId="789AF3F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B8E40A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w:t>
            </w:r>
          </w:p>
        </w:tc>
        <w:tc>
          <w:tcPr>
            <w:tcW w:w="1850" w:type="dxa"/>
            <w:tcBorders>
              <w:top w:val="nil"/>
              <w:left w:val="nil"/>
              <w:bottom w:val="single" w:sz="8" w:space="0" w:color="auto"/>
              <w:right w:val="single" w:sz="8" w:space="0" w:color="auto"/>
            </w:tcBorders>
            <w:shd w:val="clear" w:color="auto" w:fill="auto"/>
            <w:vAlign w:val="center"/>
            <w:hideMark/>
          </w:tcPr>
          <w:p w14:paraId="4B53B65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13,00</w:t>
            </w:r>
          </w:p>
        </w:tc>
        <w:tc>
          <w:tcPr>
            <w:tcW w:w="1850" w:type="dxa"/>
            <w:tcBorders>
              <w:top w:val="nil"/>
              <w:left w:val="nil"/>
              <w:bottom w:val="single" w:sz="8" w:space="0" w:color="auto"/>
              <w:right w:val="single" w:sz="8" w:space="0" w:color="auto"/>
            </w:tcBorders>
            <w:shd w:val="clear" w:color="auto" w:fill="auto"/>
            <w:vAlign w:val="center"/>
            <w:hideMark/>
          </w:tcPr>
          <w:p w14:paraId="6587EA5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39,00</w:t>
            </w:r>
          </w:p>
        </w:tc>
        <w:tc>
          <w:tcPr>
            <w:tcW w:w="1600" w:type="dxa"/>
            <w:tcBorders>
              <w:top w:val="nil"/>
              <w:left w:val="nil"/>
              <w:bottom w:val="single" w:sz="8" w:space="0" w:color="auto"/>
              <w:right w:val="single" w:sz="8" w:space="0" w:color="auto"/>
            </w:tcBorders>
            <w:shd w:val="clear" w:color="auto" w:fill="auto"/>
            <w:vAlign w:val="bottom"/>
            <w:hideMark/>
          </w:tcPr>
          <w:p w14:paraId="2A35322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5D16D9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D15F29B" w14:textId="77777777" w:rsidTr="00E112A6">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18119B"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7684CC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Ντουί  φθορίου  με  βάση  G13  , κουμπωτό , για σωληνωτή λάμπα φθορίου Τ8  ,  CE</w:t>
            </w:r>
          </w:p>
        </w:tc>
        <w:tc>
          <w:tcPr>
            <w:tcW w:w="1178" w:type="dxa"/>
            <w:tcBorders>
              <w:top w:val="nil"/>
              <w:left w:val="nil"/>
              <w:bottom w:val="single" w:sz="8" w:space="0" w:color="auto"/>
              <w:right w:val="single" w:sz="8" w:space="0" w:color="auto"/>
            </w:tcBorders>
            <w:shd w:val="clear" w:color="auto" w:fill="auto"/>
            <w:vAlign w:val="center"/>
            <w:hideMark/>
          </w:tcPr>
          <w:p w14:paraId="2755AC6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CC4DEC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w:t>
            </w:r>
          </w:p>
        </w:tc>
        <w:tc>
          <w:tcPr>
            <w:tcW w:w="1850" w:type="dxa"/>
            <w:tcBorders>
              <w:top w:val="nil"/>
              <w:left w:val="nil"/>
              <w:bottom w:val="single" w:sz="8" w:space="0" w:color="auto"/>
              <w:right w:val="single" w:sz="8" w:space="0" w:color="auto"/>
            </w:tcBorders>
            <w:shd w:val="clear" w:color="auto" w:fill="auto"/>
            <w:vAlign w:val="center"/>
            <w:hideMark/>
          </w:tcPr>
          <w:p w14:paraId="47A2C0C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0,43</w:t>
            </w:r>
          </w:p>
        </w:tc>
        <w:tc>
          <w:tcPr>
            <w:tcW w:w="1850" w:type="dxa"/>
            <w:tcBorders>
              <w:top w:val="nil"/>
              <w:left w:val="nil"/>
              <w:bottom w:val="single" w:sz="8" w:space="0" w:color="auto"/>
              <w:right w:val="single" w:sz="8" w:space="0" w:color="auto"/>
            </w:tcBorders>
            <w:shd w:val="clear" w:color="auto" w:fill="auto"/>
            <w:vAlign w:val="center"/>
            <w:hideMark/>
          </w:tcPr>
          <w:p w14:paraId="49CA2EE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86,00</w:t>
            </w:r>
          </w:p>
        </w:tc>
        <w:tc>
          <w:tcPr>
            <w:tcW w:w="1600" w:type="dxa"/>
            <w:tcBorders>
              <w:top w:val="nil"/>
              <w:left w:val="nil"/>
              <w:bottom w:val="single" w:sz="8" w:space="0" w:color="auto"/>
              <w:right w:val="single" w:sz="8" w:space="0" w:color="auto"/>
            </w:tcBorders>
            <w:shd w:val="clear" w:color="auto" w:fill="auto"/>
            <w:vAlign w:val="bottom"/>
            <w:hideMark/>
          </w:tcPr>
          <w:p w14:paraId="6C76AFA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03E9CE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BD7C2B0" w14:textId="77777777" w:rsidTr="00E112A6">
        <w:trPr>
          <w:trHeight w:val="13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E08EFFC"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68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7EB81E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Πίνακας  ηλεκτρολογικός εξωτερικός , 1 σειράς , 4  θέσεων, στεγανός  IP55 , με καπάκι , πλήρες  μαζί με την ράγα στήριξης των διακοπτών και τη μπάρα στήριξης των καλωδίων  φάσης-ουδετέρου-γείωσης , CE.</w:t>
            </w:r>
          </w:p>
        </w:tc>
        <w:tc>
          <w:tcPr>
            <w:tcW w:w="1178" w:type="dxa"/>
            <w:tcBorders>
              <w:top w:val="nil"/>
              <w:left w:val="nil"/>
              <w:bottom w:val="single" w:sz="8" w:space="0" w:color="auto"/>
              <w:right w:val="single" w:sz="8" w:space="0" w:color="auto"/>
            </w:tcBorders>
            <w:shd w:val="clear" w:color="auto" w:fill="auto"/>
            <w:vAlign w:val="center"/>
            <w:hideMark/>
          </w:tcPr>
          <w:p w14:paraId="50E3F97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4E58BE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05347EE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6,50</w:t>
            </w:r>
          </w:p>
        </w:tc>
        <w:tc>
          <w:tcPr>
            <w:tcW w:w="1850" w:type="dxa"/>
            <w:tcBorders>
              <w:top w:val="nil"/>
              <w:left w:val="nil"/>
              <w:bottom w:val="single" w:sz="8" w:space="0" w:color="auto"/>
              <w:right w:val="single" w:sz="8" w:space="0" w:color="auto"/>
            </w:tcBorders>
            <w:shd w:val="clear" w:color="auto" w:fill="auto"/>
            <w:vAlign w:val="center"/>
            <w:hideMark/>
          </w:tcPr>
          <w:p w14:paraId="49F4111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32,50</w:t>
            </w:r>
          </w:p>
        </w:tc>
        <w:tc>
          <w:tcPr>
            <w:tcW w:w="1600" w:type="dxa"/>
            <w:tcBorders>
              <w:top w:val="nil"/>
              <w:left w:val="nil"/>
              <w:bottom w:val="single" w:sz="8" w:space="0" w:color="auto"/>
              <w:right w:val="single" w:sz="8" w:space="0" w:color="auto"/>
            </w:tcBorders>
            <w:shd w:val="clear" w:color="auto" w:fill="auto"/>
            <w:vAlign w:val="bottom"/>
            <w:hideMark/>
          </w:tcPr>
          <w:p w14:paraId="333FB42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DEE58F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0E9902F" w14:textId="77777777" w:rsidTr="00041069">
        <w:trPr>
          <w:trHeight w:val="12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F54B44E"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69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F95CA0F"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Πίνακας  ηλεκτρολογικός εξωτερικός , 1 σειράς , 8  θέσεων, με καπάκι , πλήρες  μαζί με την ράγα στήριξης των διακοπτών και τη μπάρα στήριξης των καλωδίων  φάσης-ουδετέρου-γείωσης , CE.</w:t>
            </w:r>
          </w:p>
        </w:tc>
        <w:tc>
          <w:tcPr>
            <w:tcW w:w="1178" w:type="dxa"/>
            <w:tcBorders>
              <w:top w:val="nil"/>
              <w:left w:val="nil"/>
              <w:bottom w:val="single" w:sz="8" w:space="0" w:color="auto"/>
              <w:right w:val="single" w:sz="8" w:space="0" w:color="auto"/>
            </w:tcBorders>
            <w:shd w:val="clear" w:color="auto" w:fill="auto"/>
            <w:vAlign w:val="center"/>
            <w:hideMark/>
          </w:tcPr>
          <w:p w14:paraId="7075845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76367E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6B9608D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12,00</w:t>
            </w:r>
          </w:p>
        </w:tc>
        <w:tc>
          <w:tcPr>
            <w:tcW w:w="1850" w:type="dxa"/>
            <w:tcBorders>
              <w:top w:val="nil"/>
              <w:left w:val="nil"/>
              <w:bottom w:val="single" w:sz="8" w:space="0" w:color="auto"/>
              <w:right w:val="single" w:sz="8" w:space="0" w:color="auto"/>
            </w:tcBorders>
            <w:shd w:val="clear" w:color="auto" w:fill="auto"/>
            <w:vAlign w:val="center"/>
            <w:hideMark/>
          </w:tcPr>
          <w:p w14:paraId="75DD3C7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60,00</w:t>
            </w:r>
          </w:p>
        </w:tc>
        <w:tc>
          <w:tcPr>
            <w:tcW w:w="1600" w:type="dxa"/>
            <w:tcBorders>
              <w:top w:val="nil"/>
              <w:left w:val="nil"/>
              <w:bottom w:val="single" w:sz="8" w:space="0" w:color="auto"/>
              <w:right w:val="single" w:sz="8" w:space="0" w:color="auto"/>
            </w:tcBorders>
            <w:shd w:val="clear" w:color="auto" w:fill="auto"/>
            <w:vAlign w:val="bottom"/>
            <w:hideMark/>
          </w:tcPr>
          <w:p w14:paraId="4364F1C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29D203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08AA78E" w14:textId="77777777" w:rsidTr="00E112A6">
        <w:trPr>
          <w:trHeight w:val="14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B4D296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A391A99"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Πίνακας  ηλεκτρολογικός εξωτερικός , 1 σειράς , 12  θέσεων, με καπάκι , πλήρες  μαζί με την ράγα στήριξης των διακοπτών και τη μπάρα στήριξης των καλωδίων  φάσης-ουδετέρου-γείωσης , CE.</w:t>
            </w:r>
          </w:p>
        </w:tc>
        <w:tc>
          <w:tcPr>
            <w:tcW w:w="1178" w:type="dxa"/>
            <w:tcBorders>
              <w:top w:val="nil"/>
              <w:left w:val="nil"/>
              <w:bottom w:val="single" w:sz="8" w:space="0" w:color="auto"/>
              <w:right w:val="single" w:sz="8" w:space="0" w:color="auto"/>
            </w:tcBorders>
            <w:shd w:val="clear" w:color="auto" w:fill="auto"/>
            <w:vAlign w:val="center"/>
            <w:hideMark/>
          </w:tcPr>
          <w:p w14:paraId="6BBE277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8FBD4F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w:t>
            </w:r>
          </w:p>
        </w:tc>
        <w:tc>
          <w:tcPr>
            <w:tcW w:w="1850" w:type="dxa"/>
            <w:tcBorders>
              <w:top w:val="nil"/>
              <w:left w:val="nil"/>
              <w:bottom w:val="single" w:sz="8" w:space="0" w:color="auto"/>
              <w:right w:val="single" w:sz="8" w:space="0" w:color="auto"/>
            </w:tcBorders>
            <w:shd w:val="clear" w:color="auto" w:fill="auto"/>
            <w:vAlign w:val="center"/>
            <w:hideMark/>
          </w:tcPr>
          <w:p w14:paraId="7025190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14,00</w:t>
            </w:r>
          </w:p>
        </w:tc>
        <w:tc>
          <w:tcPr>
            <w:tcW w:w="1850" w:type="dxa"/>
            <w:tcBorders>
              <w:top w:val="nil"/>
              <w:left w:val="nil"/>
              <w:bottom w:val="single" w:sz="8" w:space="0" w:color="auto"/>
              <w:right w:val="single" w:sz="8" w:space="0" w:color="auto"/>
            </w:tcBorders>
            <w:shd w:val="clear" w:color="auto" w:fill="auto"/>
            <w:vAlign w:val="center"/>
            <w:hideMark/>
          </w:tcPr>
          <w:p w14:paraId="5A3F49D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600" w:type="dxa"/>
            <w:tcBorders>
              <w:top w:val="nil"/>
              <w:left w:val="nil"/>
              <w:bottom w:val="single" w:sz="8" w:space="0" w:color="auto"/>
              <w:right w:val="single" w:sz="8" w:space="0" w:color="auto"/>
            </w:tcBorders>
            <w:shd w:val="clear" w:color="auto" w:fill="auto"/>
            <w:vAlign w:val="bottom"/>
            <w:hideMark/>
          </w:tcPr>
          <w:p w14:paraId="49016F0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70D9E9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1EB29155" w14:textId="77777777" w:rsidTr="00E112A6">
        <w:trPr>
          <w:trHeight w:val="12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24AC71B"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9C52C7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Πολύπριζο  4 θέσεων </w:t>
            </w:r>
            <w:proofErr w:type="spellStart"/>
            <w:r w:rsidRPr="00E112A6">
              <w:rPr>
                <w:rFonts w:ascii="Times New Roman" w:hAnsi="Times New Roman"/>
                <w:sz w:val="24"/>
                <w:szCs w:val="24"/>
              </w:rPr>
              <w:t>σούκο</w:t>
            </w:r>
            <w:proofErr w:type="spellEnd"/>
            <w:r w:rsidRPr="00E112A6">
              <w:rPr>
                <w:rFonts w:ascii="Times New Roman" w:hAnsi="Times New Roman"/>
                <w:sz w:val="24"/>
                <w:szCs w:val="24"/>
              </w:rPr>
              <w:t xml:space="preserve"> , πλαγίας  σειράς  χωρίς  καλώδιο, με  τις  βίδες  συναρμολόγησής  του από  την  επάνω πλευρά  για  να  μπορεί να  βιδωθεί  σε τοίχο , λευκό , 16A-250V  ,  CE .</w:t>
            </w:r>
          </w:p>
        </w:tc>
        <w:tc>
          <w:tcPr>
            <w:tcW w:w="1178" w:type="dxa"/>
            <w:tcBorders>
              <w:top w:val="nil"/>
              <w:left w:val="nil"/>
              <w:bottom w:val="single" w:sz="8" w:space="0" w:color="auto"/>
              <w:right w:val="single" w:sz="8" w:space="0" w:color="auto"/>
            </w:tcBorders>
            <w:shd w:val="clear" w:color="auto" w:fill="auto"/>
            <w:vAlign w:val="center"/>
            <w:hideMark/>
          </w:tcPr>
          <w:p w14:paraId="0C47293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105235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w:t>
            </w:r>
          </w:p>
        </w:tc>
        <w:tc>
          <w:tcPr>
            <w:tcW w:w="1850" w:type="dxa"/>
            <w:tcBorders>
              <w:top w:val="nil"/>
              <w:left w:val="nil"/>
              <w:bottom w:val="single" w:sz="8" w:space="0" w:color="auto"/>
              <w:right w:val="single" w:sz="8" w:space="0" w:color="auto"/>
            </w:tcBorders>
            <w:shd w:val="clear" w:color="auto" w:fill="auto"/>
            <w:vAlign w:val="center"/>
            <w:hideMark/>
          </w:tcPr>
          <w:p w14:paraId="5D29537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w:t>
            </w:r>
          </w:p>
        </w:tc>
        <w:tc>
          <w:tcPr>
            <w:tcW w:w="1850" w:type="dxa"/>
            <w:tcBorders>
              <w:top w:val="nil"/>
              <w:left w:val="nil"/>
              <w:bottom w:val="single" w:sz="8" w:space="0" w:color="auto"/>
              <w:right w:val="single" w:sz="8" w:space="0" w:color="auto"/>
            </w:tcBorders>
            <w:shd w:val="clear" w:color="auto" w:fill="auto"/>
            <w:vAlign w:val="center"/>
            <w:hideMark/>
          </w:tcPr>
          <w:p w14:paraId="1574B38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600,00</w:t>
            </w:r>
          </w:p>
        </w:tc>
        <w:tc>
          <w:tcPr>
            <w:tcW w:w="1600" w:type="dxa"/>
            <w:tcBorders>
              <w:top w:val="nil"/>
              <w:left w:val="nil"/>
              <w:bottom w:val="single" w:sz="8" w:space="0" w:color="auto"/>
              <w:right w:val="single" w:sz="8" w:space="0" w:color="auto"/>
            </w:tcBorders>
            <w:shd w:val="clear" w:color="auto" w:fill="auto"/>
            <w:vAlign w:val="bottom"/>
            <w:hideMark/>
          </w:tcPr>
          <w:p w14:paraId="391943E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94F9FC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A5095BF" w14:textId="77777777" w:rsidTr="00E112A6">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7E2825"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9D6EB1B"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Πρίζα  </w:t>
            </w:r>
            <w:proofErr w:type="spellStart"/>
            <w:r w:rsidRPr="00E112A6">
              <w:rPr>
                <w:rFonts w:ascii="Times New Roman" w:hAnsi="Times New Roman"/>
                <w:sz w:val="24"/>
                <w:szCs w:val="24"/>
              </w:rPr>
              <w:t>σούκο</w:t>
            </w:r>
            <w:proofErr w:type="spellEnd"/>
            <w:r w:rsidRPr="00E112A6">
              <w:rPr>
                <w:rFonts w:ascii="Times New Roman" w:hAnsi="Times New Roman"/>
                <w:sz w:val="24"/>
                <w:szCs w:val="24"/>
              </w:rPr>
              <w:t xml:space="preserve">  χωνευτή   16Α  230V     λευκή  , για  εσωτερικούς  χώρους ,  CE</w:t>
            </w:r>
          </w:p>
        </w:tc>
        <w:tc>
          <w:tcPr>
            <w:tcW w:w="1178" w:type="dxa"/>
            <w:tcBorders>
              <w:top w:val="nil"/>
              <w:left w:val="nil"/>
              <w:bottom w:val="single" w:sz="8" w:space="0" w:color="auto"/>
              <w:right w:val="single" w:sz="8" w:space="0" w:color="auto"/>
            </w:tcBorders>
            <w:shd w:val="clear" w:color="auto" w:fill="auto"/>
            <w:vAlign w:val="center"/>
            <w:hideMark/>
          </w:tcPr>
          <w:p w14:paraId="2506589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F81039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1373082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3F0B98D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250,00</w:t>
            </w:r>
          </w:p>
        </w:tc>
        <w:tc>
          <w:tcPr>
            <w:tcW w:w="1600" w:type="dxa"/>
            <w:tcBorders>
              <w:top w:val="nil"/>
              <w:left w:val="nil"/>
              <w:bottom w:val="single" w:sz="8" w:space="0" w:color="auto"/>
              <w:right w:val="single" w:sz="8" w:space="0" w:color="auto"/>
            </w:tcBorders>
            <w:shd w:val="clear" w:color="auto" w:fill="auto"/>
            <w:vAlign w:val="bottom"/>
            <w:hideMark/>
          </w:tcPr>
          <w:p w14:paraId="3AF3CC3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5EF59B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D2CCC43" w14:textId="77777777" w:rsidTr="00041069">
        <w:trPr>
          <w:trHeight w:val="92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8D8DF0"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118B09F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Πρίζα  </w:t>
            </w:r>
            <w:proofErr w:type="spellStart"/>
            <w:r w:rsidRPr="00E112A6">
              <w:rPr>
                <w:rFonts w:ascii="Times New Roman" w:hAnsi="Times New Roman"/>
                <w:sz w:val="24"/>
                <w:szCs w:val="24"/>
              </w:rPr>
              <w:t>σούκο</w:t>
            </w:r>
            <w:proofErr w:type="spellEnd"/>
            <w:r w:rsidRPr="00E112A6">
              <w:rPr>
                <w:rFonts w:ascii="Times New Roman" w:hAnsi="Times New Roman"/>
                <w:sz w:val="24"/>
                <w:szCs w:val="24"/>
              </w:rPr>
              <w:t xml:space="preserve">  εξωτερική  </w:t>
            </w:r>
            <w:proofErr w:type="spellStart"/>
            <w:r w:rsidRPr="00E112A6">
              <w:rPr>
                <w:rFonts w:ascii="Times New Roman" w:hAnsi="Times New Roman"/>
                <w:sz w:val="24"/>
                <w:szCs w:val="24"/>
              </w:rPr>
              <w:t>επίτοιχη</w:t>
            </w:r>
            <w:proofErr w:type="spellEnd"/>
            <w:r w:rsidRPr="00E112A6">
              <w:rPr>
                <w:rFonts w:ascii="Times New Roman" w:hAnsi="Times New Roman"/>
                <w:sz w:val="24"/>
                <w:szCs w:val="24"/>
              </w:rPr>
              <w:t xml:space="preserve"> , 16Α  230V , στεγανή με καπάκι  IP54 , </w:t>
            </w:r>
            <w:proofErr w:type="spellStart"/>
            <w:r w:rsidRPr="00E112A6">
              <w:rPr>
                <w:rFonts w:ascii="Times New Roman" w:hAnsi="Times New Roman"/>
                <w:sz w:val="24"/>
                <w:szCs w:val="24"/>
              </w:rPr>
              <w:t>γκρί</w:t>
            </w:r>
            <w:proofErr w:type="spellEnd"/>
            <w:r w:rsidRPr="00E112A6">
              <w:rPr>
                <w:rFonts w:ascii="Times New Roman" w:hAnsi="Times New Roman"/>
                <w:sz w:val="24"/>
                <w:szCs w:val="24"/>
              </w:rPr>
              <w:t xml:space="preserve">  , CE .</w:t>
            </w:r>
          </w:p>
        </w:tc>
        <w:tc>
          <w:tcPr>
            <w:tcW w:w="1178" w:type="dxa"/>
            <w:tcBorders>
              <w:top w:val="nil"/>
              <w:left w:val="nil"/>
              <w:bottom w:val="single" w:sz="8" w:space="0" w:color="auto"/>
              <w:right w:val="single" w:sz="8" w:space="0" w:color="auto"/>
            </w:tcBorders>
            <w:shd w:val="clear" w:color="auto" w:fill="auto"/>
            <w:vAlign w:val="center"/>
            <w:hideMark/>
          </w:tcPr>
          <w:p w14:paraId="1E09A05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2592D7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6232958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w:t>
            </w:r>
          </w:p>
        </w:tc>
        <w:tc>
          <w:tcPr>
            <w:tcW w:w="1850" w:type="dxa"/>
            <w:tcBorders>
              <w:top w:val="nil"/>
              <w:left w:val="nil"/>
              <w:bottom w:val="single" w:sz="8" w:space="0" w:color="auto"/>
              <w:right w:val="single" w:sz="8" w:space="0" w:color="auto"/>
            </w:tcBorders>
            <w:shd w:val="clear" w:color="auto" w:fill="auto"/>
            <w:vAlign w:val="center"/>
            <w:hideMark/>
          </w:tcPr>
          <w:p w14:paraId="499F781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210,00</w:t>
            </w:r>
          </w:p>
        </w:tc>
        <w:tc>
          <w:tcPr>
            <w:tcW w:w="1600" w:type="dxa"/>
            <w:tcBorders>
              <w:top w:val="nil"/>
              <w:left w:val="nil"/>
              <w:bottom w:val="single" w:sz="8" w:space="0" w:color="auto"/>
              <w:right w:val="single" w:sz="8" w:space="0" w:color="auto"/>
            </w:tcBorders>
            <w:shd w:val="clear" w:color="auto" w:fill="auto"/>
            <w:vAlign w:val="bottom"/>
            <w:hideMark/>
          </w:tcPr>
          <w:p w14:paraId="05CFFE7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7615CA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293B961" w14:textId="77777777" w:rsidTr="00E112A6">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AA4EC6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40DD886"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Πρίζα  </w:t>
            </w:r>
            <w:proofErr w:type="spellStart"/>
            <w:r w:rsidRPr="00E112A6">
              <w:rPr>
                <w:rFonts w:ascii="Times New Roman" w:hAnsi="Times New Roman"/>
                <w:sz w:val="24"/>
                <w:szCs w:val="24"/>
              </w:rPr>
              <w:t>σούκο</w:t>
            </w:r>
            <w:proofErr w:type="spellEnd"/>
            <w:r w:rsidRPr="00E112A6">
              <w:rPr>
                <w:rFonts w:ascii="Times New Roman" w:hAnsi="Times New Roman"/>
                <w:sz w:val="24"/>
                <w:szCs w:val="24"/>
              </w:rPr>
              <w:t xml:space="preserve"> </w:t>
            </w:r>
            <w:proofErr w:type="spellStart"/>
            <w:r w:rsidRPr="00E112A6">
              <w:rPr>
                <w:rFonts w:ascii="Times New Roman" w:hAnsi="Times New Roman"/>
                <w:sz w:val="24"/>
                <w:szCs w:val="24"/>
              </w:rPr>
              <w:t>πίνακος</w:t>
            </w:r>
            <w:proofErr w:type="spellEnd"/>
            <w:r w:rsidRPr="00E112A6">
              <w:rPr>
                <w:rFonts w:ascii="Times New Roman" w:hAnsi="Times New Roman"/>
                <w:sz w:val="24"/>
                <w:szCs w:val="24"/>
              </w:rPr>
              <w:t xml:space="preserve"> , χρώματος </w:t>
            </w:r>
            <w:proofErr w:type="spellStart"/>
            <w:r w:rsidRPr="00E112A6">
              <w:rPr>
                <w:rFonts w:ascii="Times New Roman" w:hAnsi="Times New Roman"/>
                <w:sz w:val="24"/>
                <w:szCs w:val="24"/>
              </w:rPr>
              <w:t>μπλέ</w:t>
            </w:r>
            <w:proofErr w:type="spellEnd"/>
            <w:r w:rsidRPr="00E112A6">
              <w:rPr>
                <w:rFonts w:ascii="Times New Roman" w:hAnsi="Times New Roman"/>
                <w:sz w:val="24"/>
                <w:szCs w:val="24"/>
              </w:rPr>
              <w:t xml:space="preserve"> , 16Α  230V , στεγανή με καπάκι  IP54 , τοποθετείται στην πόρτα του </w:t>
            </w:r>
            <w:proofErr w:type="spellStart"/>
            <w:r w:rsidRPr="00E112A6">
              <w:rPr>
                <w:rFonts w:ascii="Times New Roman" w:hAnsi="Times New Roman"/>
                <w:sz w:val="24"/>
                <w:szCs w:val="24"/>
              </w:rPr>
              <w:t>πίνακος</w:t>
            </w:r>
            <w:proofErr w:type="spellEnd"/>
            <w:r w:rsidRPr="00E112A6">
              <w:rPr>
                <w:rFonts w:ascii="Times New Roman" w:hAnsi="Times New Roman"/>
                <w:sz w:val="24"/>
                <w:szCs w:val="24"/>
              </w:rPr>
              <w:t xml:space="preserve"> , CE .</w:t>
            </w:r>
          </w:p>
        </w:tc>
        <w:tc>
          <w:tcPr>
            <w:tcW w:w="1178" w:type="dxa"/>
            <w:tcBorders>
              <w:top w:val="nil"/>
              <w:left w:val="nil"/>
              <w:bottom w:val="single" w:sz="8" w:space="0" w:color="auto"/>
              <w:right w:val="single" w:sz="8" w:space="0" w:color="auto"/>
            </w:tcBorders>
            <w:shd w:val="clear" w:color="auto" w:fill="auto"/>
            <w:vAlign w:val="center"/>
            <w:hideMark/>
          </w:tcPr>
          <w:p w14:paraId="523873D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AC1770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4B00BCB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3,50</w:t>
            </w:r>
          </w:p>
        </w:tc>
        <w:tc>
          <w:tcPr>
            <w:tcW w:w="1850" w:type="dxa"/>
            <w:tcBorders>
              <w:top w:val="nil"/>
              <w:left w:val="nil"/>
              <w:bottom w:val="single" w:sz="8" w:space="0" w:color="auto"/>
              <w:right w:val="single" w:sz="8" w:space="0" w:color="auto"/>
            </w:tcBorders>
            <w:shd w:val="clear" w:color="auto" w:fill="auto"/>
            <w:vAlign w:val="center"/>
            <w:hideMark/>
          </w:tcPr>
          <w:p w14:paraId="7654522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600" w:type="dxa"/>
            <w:tcBorders>
              <w:top w:val="nil"/>
              <w:left w:val="nil"/>
              <w:bottom w:val="single" w:sz="8" w:space="0" w:color="auto"/>
              <w:right w:val="single" w:sz="8" w:space="0" w:color="auto"/>
            </w:tcBorders>
            <w:shd w:val="clear" w:color="auto" w:fill="auto"/>
            <w:vAlign w:val="bottom"/>
            <w:hideMark/>
          </w:tcPr>
          <w:p w14:paraId="1BE1942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37FDE70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5FE2107" w14:textId="77777777" w:rsidTr="00041069">
        <w:trPr>
          <w:trHeight w:val="354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3B719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75</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14:paraId="3B808B69"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Προβολέας  </w:t>
            </w:r>
            <w:proofErr w:type="spellStart"/>
            <w:r w:rsidRPr="00E112A6">
              <w:rPr>
                <w:rFonts w:ascii="Times New Roman" w:hAnsi="Times New Roman"/>
                <w:sz w:val="24"/>
                <w:szCs w:val="24"/>
              </w:rPr>
              <w:t>Led</w:t>
            </w:r>
            <w:proofErr w:type="spellEnd"/>
            <w:r w:rsidRPr="00E112A6">
              <w:rPr>
                <w:rFonts w:ascii="Times New Roman" w:hAnsi="Times New Roman"/>
                <w:sz w:val="24"/>
                <w:szCs w:val="24"/>
              </w:rPr>
              <w:t xml:space="preserve">  SMD  50W   230V , </w:t>
            </w:r>
            <w:proofErr w:type="spellStart"/>
            <w:r w:rsidRPr="00E112A6">
              <w:rPr>
                <w:rFonts w:ascii="Times New Roman" w:hAnsi="Times New Roman"/>
                <w:sz w:val="24"/>
                <w:szCs w:val="24"/>
              </w:rPr>
              <w:t>επίτοιχος</w:t>
            </w:r>
            <w:proofErr w:type="spellEnd"/>
            <w:r w:rsidRPr="00E112A6">
              <w:rPr>
                <w:rFonts w:ascii="Times New Roman" w:hAnsi="Times New Roman"/>
                <w:sz w:val="24"/>
                <w:szCs w:val="24"/>
              </w:rPr>
              <w:t xml:space="preserve">  ρυθμιζόμενος  360</w:t>
            </w:r>
            <w:r w:rsidRPr="00E112A6">
              <w:rPr>
                <w:rFonts w:ascii="Calibri" w:hAnsi="Calibri" w:cs="Calibri"/>
                <w:sz w:val="24"/>
                <w:szCs w:val="24"/>
              </w:rPr>
              <w:t>˚</w:t>
            </w:r>
            <w:r w:rsidRPr="00E112A6">
              <w:rPr>
                <w:rFonts w:ascii="Times New Roman" w:hAnsi="Times New Roman"/>
                <w:sz w:val="24"/>
                <w:szCs w:val="24"/>
              </w:rPr>
              <w:t xml:space="preserve"> , με  βαθμό στεγανότητας  IP65 , με φωτεινότητα ≥4500 </w:t>
            </w:r>
            <w:proofErr w:type="spellStart"/>
            <w:r w:rsidRPr="00E112A6">
              <w:rPr>
                <w:rFonts w:ascii="Times New Roman" w:hAnsi="Times New Roman"/>
                <w:sz w:val="24"/>
                <w:szCs w:val="24"/>
              </w:rPr>
              <w:t>lumen</w:t>
            </w:r>
            <w:proofErr w:type="spellEnd"/>
            <w:r w:rsidRPr="00E112A6">
              <w:rPr>
                <w:rFonts w:ascii="Times New Roman" w:hAnsi="Times New Roman"/>
                <w:sz w:val="24"/>
                <w:szCs w:val="24"/>
              </w:rPr>
              <w:t xml:space="preserve"> , με  θερμοκρασία  χρώματος  ≥6500Κ  ,  ενεργειακής  απόδοσης  Α+  ή ανώτερη ,  ονομαστική  διάρκεια  ζωής  του  λαμπτήρα  ≥30000h , </w:t>
            </w:r>
            <w:proofErr w:type="spellStart"/>
            <w:r w:rsidRPr="00E112A6">
              <w:rPr>
                <w:rFonts w:ascii="Times New Roman" w:hAnsi="Times New Roman"/>
                <w:sz w:val="24"/>
                <w:szCs w:val="24"/>
              </w:rPr>
              <w:t>lumen</w:t>
            </w:r>
            <w:proofErr w:type="spellEnd"/>
            <w:r w:rsidRPr="00E112A6">
              <w:rPr>
                <w:rFonts w:ascii="Times New Roman" w:hAnsi="Times New Roman"/>
                <w:sz w:val="24"/>
                <w:szCs w:val="24"/>
              </w:rPr>
              <w:t xml:space="preserve">  στο τέλος  της  ονομαστικής  διάρκειας  ζωής  του  λαμπτήρα  ≥70%  , με  αριθμό  κύκλων  μεταγωγής  ≥25000  ,  με  δείκτη  χρωματικής  απόδοσης  CRI (</w:t>
            </w:r>
            <w:proofErr w:type="spellStart"/>
            <w:r w:rsidRPr="00E112A6">
              <w:rPr>
                <w:rFonts w:ascii="Times New Roman" w:hAnsi="Times New Roman"/>
                <w:sz w:val="24"/>
                <w:szCs w:val="24"/>
              </w:rPr>
              <w:t>Ra</w:t>
            </w:r>
            <w:proofErr w:type="spellEnd"/>
            <w:r w:rsidRPr="00E112A6">
              <w:rPr>
                <w:rFonts w:ascii="Times New Roman" w:hAnsi="Times New Roman"/>
                <w:sz w:val="24"/>
                <w:szCs w:val="24"/>
              </w:rPr>
              <w:t xml:space="preserve">) : &gt;70  ,  με  </w:t>
            </w:r>
            <w:proofErr w:type="spellStart"/>
            <w:r w:rsidRPr="00E112A6">
              <w:rPr>
                <w:rFonts w:ascii="Times New Roman" w:hAnsi="Times New Roman"/>
                <w:sz w:val="24"/>
                <w:szCs w:val="24"/>
              </w:rPr>
              <w:t>αντιβανδαλιστκή</w:t>
            </w:r>
            <w:proofErr w:type="spellEnd"/>
            <w:r w:rsidRPr="00E112A6">
              <w:rPr>
                <w:rFonts w:ascii="Times New Roman" w:hAnsi="Times New Roman"/>
                <w:sz w:val="24"/>
                <w:szCs w:val="24"/>
              </w:rPr>
              <w:t xml:space="preserve"> προστασία  ≥IK07  , με  εγγύηση  καλής  λειτουργίας  ≥2 χρόνια  ,  Συντελεστής Ισχύος ≥0,93/230VAC , 50-60Hz , με  πιστοποίηση  CE  και  </w:t>
            </w:r>
            <w:proofErr w:type="spellStart"/>
            <w:r w:rsidRPr="00E112A6">
              <w:rPr>
                <w:rFonts w:ascii="Times New Roman" w:hAnsi="Times New Roman"/>
                <w:sz w:val="24"/>
                <w:szCs w:val="24"/>
              </w:rPr>
              <w:t>RoHS</w:t>
            </w:r>
            <w:proofErr w:type="spellEnd"/>
            <w:r w:rsidRPr="00E112A6">
              <w:rPr>
                <w:rFonts w:ascii="Times New Roman" w:hAnsi="Times New Roman"/>
                <w:sz w:val="24"/>
                <w:szCs w:val="24"/>
              </w:rPr>
              <w:t xml:space="preserve"> .</w:t>
            </w:r>
          </w:p>
        </w:tc>
        <w:tc>
          <w:tcPr>
            <w:tcW w:w="1178" w:type="dxa"/>
            <w:tcBorders>
              <w:top w:val="nil"/>
              <w:left w:val="single" w:sz="8" w:space="0" w:color="auto"/>
              <w:bottom w:val="single" w:sz="8" w:space="0" w:color="auto"/>
              <w:right w:val="single" w:sz="8" w:space="0" w:color="auto"/>
            </w:tcBorders>
            <w:shd w:val="clear" w:color="auto" w:fill="auto"/>
            <w:vAlign w:val="center"/>
            <w:hideMark/>
          </w:tcPr>
          <w:p w14:paraId="4D711CC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769CBC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00BB175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w:t>
            </w:r>
          </w:p>
        </w:tc>
        <w:tc>
          <w:tcPr>
            <w:tcW w:w="1850" w:type="dxa"/>
            <w:tcBorders>
              <w:top w:val="nil"/>
              <w:left w:val="nil"/>
              <w:bottom w:val="single" w:sz="8" w:space="0" w:color="auto"/>
              <w:right w:val="single" w:sz="8" w:space="0" w:color="auto"/>
            </w:tcBorders>
            <w:shd w:val="clear" w:color="auto" w:fill="auto"/>
            <w:vAlign w:val="center"/>
            <w:hideMark/>
          </w:tcPr>
          <w:p w14:paraId="247C199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450,00</w:t>
            </w:r>
          </w:p>
        </w:tc>
        <w:tc>
          <w:tcPr>
            <w:tcW w:w="1600" w:type="dxa"/>
            <w:tcBorders>
              <w:top w:val="nil"/>
              <w:left w:val="nil"/>
              <w:bottom w:val="single" w:sz="8" w:space="0" w:color="auto"/>
              <w:right w:val="single" w:sz="8" w:space="0" w:color="auto"/>
            </w:tcBorders>
            <w:shd w:val="clear" w:color="auto" w:fill="auto"/>
            <w:vAlign w:val="bottom"/>
            <w:hideMark/>
          </w:tcPr>
          <w:p w14:paraId="47EF52C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348AC1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386CC73" w14:textId="77777777" w:rsidTr="00E112A6">
        <w:trPr>
          <w:trHeight w:val="15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145F85D"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76</w:t>
            </w:r>
          </w:p>
        </w:tc>
        <w:tc>
          <w:tcPr>
            <w:tcW w:w="5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55D410"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διαρροής  τάσεως  μονοφασικός  τύπου  A , διπολικός  2P  ,  </w:t>
            </w:r>
            <w:proofErr w:type="spellStart"/>
            <w:r w:rsidRPr="00E112A6">
              <w:rPr>
                <w:rFonts w:ascii="Times New Roman" w:hAnsi="Times New Roman"/>
                <w:sz w:val="24"/>
                <w:szCs w:val="24"/>
              </w:rPr>
              <w:t>Ln</w:t>
            </w:r>
            <w:proofErr w:type="spellEnd"/>
            <w:r w:rsidRPr="00E112A6">
              <w:rPr>
                <w:rFonts w:ascii="Times New Roman" w:hAnsi="Times New Roman"/>
                <w:sz w:val="24"/>
                <w:szCs w:val="24"/>
              </w:rPr>
              <w:t xml:space="preserve">=40 Α  ,  </w:t>
            </w:r>
            <w:proofErr w:type="spellStart"/>
            <w:r w:rsidRPr="00E112A6">
              <w:rPr>
                <w:rFonts w:ascii="Times New Roman" w:hAnsi="Times New Roman"/>
                <w:sz w:val="24"/>
                <w:szCs w:val="24"/>
              </w:rPr>
              <w:t>LΔn</w:t>
            </w:r>
            <w:proofErr w:type="spellEnd"/>
            <w:r w:rsidRPr="00E112A6">
              <w:rPr>
                <w:rFonts w:ascii="Times New Roman" w:hAnsi="Times New Roman"/>
                <w:sz w:val="24"/>
                <w:szCs w:val="24"/>
              </w:rPr>
              <w:t xml:space="preserve">=0,03A  ,  </w:t>
            </w:r>
            <w:proofErr w:type="spellStart"/>
            <w:r w:rsidRPr="00E112A6">
              <w:rPr>
                <w:rFonts w:ascii="Times New Roman" w:hAnsi="Times New Roman"/>
                <w:sz w:val="24"/>
                <w:szCs w:val="24"/>
              </w:rPr>
              <w:t>Un</w:t>
            </w:r>
            <w:proofErr w:type="spellEnd"/>
            <w:r w:rsidRPr="00E112A6">
              <w:rPr>
                <w:rFonts w:ascii="Times New Roman" w:hAnsi="Times New Roman"/>
                <w:sz w:val="24"/>
                <w:szCs w:val="24"/>
              </w:rPr>
              <w:t>=230…400V  ,  50-60HZ  , ράγας  , σύμφωνα  με  το  πρότυπο  IEC/EN 61008-1 ,  CE.</w:t>
            </w:r>
          </w:p>
        </w:tc>
        <w:tc>
          <w:tcPr>
            <w:tcW w:w="1178" w:type="dxa"/>
            <w:tcBorders>
              <w:top w:val="nil"/>
              <w:left w:val="nil"/>
              <w:bottom w:val="single" w:sz="8" w:space="0" w:color="auto"/>
              <w:right w:val="single" w:sz="8" w:space="0" w:color="auto"/>
            </w:tcBorders>
            <w:shd w:val="clear" w:color="auto" w:fill="auto"/>
            <w:vAlign w:val="center"/>
            <w:hideMark/>
          </w:tcPr>
          <w:p w14:paraId="2BB5403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36CF54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660AEF0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w:t>
            </w:r>
          </w:p>
        </w:tc>
        <w:tc>
          <w:tcPr>
            <w:tcW w:w="1850" w:type="dxa"/>
            <w:tcBorders>
              <w:top w:val="nil"/>
              <w:left w:val="nil"/>
              <w:bottom w:val="single" w:sz="8" w:space="0" w:color="auto"/>
              <w:right w:val="single" w:sz="8" w:space="0" w:color="auto"/>
            </w:tcBorders>
            <w:shd w:val="clear" w:color="auto" w:fill="auto"/>
            <w:vAlign w:val="center"/>
            <w:hideMark/>
          </w:tcPr>
          <w:p w14:paraId="4C809C8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400,00</w:t>
            </w:r>
          </w:p>
        </w:tc>
        <w:tc>
          <w:tcPr>
            <w:tcW w:w="1600" w:type="dxa"/>
            <w:tcBorders>
              <w:top w:val="nil"/>
              <w:left w:val="nil"/>
              <w:bottom w:val="single" w:sz="8" w:space="0" w:color="auto"/>
              <w:right w:val="single" w:sz="8" w:space="0" w:color="auto"/>
            </w:tcBorders>
            <w:shd w:val="clear" w:color="auto" w:fill="auto"/>
            <w:vAlign w:val="bottom"/>
            <w:hideMark/>
          </w:tcPr>
          <w:p w14:paraId="7D02080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1FC34E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8705D93" w14:textId="77777777" w:rsidTr="00E112A6">
        <w:trPr>
          <w:trHeight w:val="12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55E30A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97CEDC1"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διαρροής  τάσεως  τριφασικός  τύπου  A , </w:t>
            </w:r>
            <w:proofErr w:type="spellStart"/>
            <w:r w:rsidRPr="00E112A6">
              <w:rPr>
                <w:rFonts w:ascii="Times New Roman" w:hAnsi="Times New Roman"/>
                <w:sz w:val="24"/>
                <w:szCs w:val="24"/>
              </w:rPr>
              <w:t>τετραπολικός</w:t>
            </w:r>
            <w:proofErr w:type="spellEnd"/>
            <w:r w:rsidRPr="00E112A6">
              <w:rPr>
                <w:rFonts w:ascii="Times New Roman" w:hAnsi="Times New Roman"/>
                <w:sz w:val="24"/>
                <w:szCs w:val="24"/>
              </w:rPr>
              <w:t xml:space="preserve">  4P  ,  </w:t>
            </w:r>
            <w:proofErr w:type="spellStart"/>
            <w:r w:rsidRPr="00E112A6">
              <w:rPr>
                <w:rFonts w:ascii="Times New Roman" w:hAnsi="Times New Roman"/>
                <w:sz w:val="24"/>
                <w:szCs w:val="24"/>
              </w:rPr>
              <w:t>Ln</w:t>
            </w:r>
            <w:proofErr w:type="spellEnd"/>
            <w:r w:rsidRPr="00E112A6">
              <w:rPr>
                <w:rFonts w:ascii="Times New Roman" w:hAnsi="Times New Roman"/>
                <w:sz w:val="24"/>
                <w:szCs w:val="24"/>
              </w:rPr>
              <w:t xml:space="preserve">=40 Α  ,  </w:t>
            </w:r>
            <w:proofErr w:type="spellStart"/>
            <w:r w:rsidRPr="00E112A6">
              <w:rPr>
                <w:rFonts w:ascii="Times New Roman" w:hAnsi="Times New Roman"/>
                <w:sz w:val="24"/>
                <w:szCs w:val="24"/>
              </w:rPr>
              <w:t>LΔn</w:t>
            </w:r>
            <w:proofErr w:type="spellEnd"/>
            <w:r w:rsidRPr="00E112A6">
              <w:rPr>
                <w:rFonts w:ascii="Times New Roman" w:hAnsi="Times New Roman"/>
                <w:sz w:val="24"/>
                <w:szCs w:val="24"/>
              </w:rPr>
              <w:t xml:space="preserve">=0,03A  ,  </w:t>
            </w:r>
            <w:proofErr w:type="spellStart"/>
            <w:r w:rsidRPr="00E112A6">
              <w:rPr>
                <w:rFonts w:ascii="Times New Roman" w:hAnsi="Times New Roman"/>
                <w:sz w:val="24"/>
                <w:szCs w:val="24"/>
              </w:rPr>
              <w:t>Un</w:t>
            </w:r>
            <w:proofErr w:type="spellEnd"/>
            <w:r w:rsidRPr="00E112A6">
              <w:rPr>
                <w:rFonts w:ascii="Times New Roman" w:hAnsi="Times New Roman"/>
                <w:sz w:val="24"/>
                <w:szCs w:val="24"/>
              </w:rPr>
              <w:t>=230 / 400V-  ,  50-60HZ  , ράγας  , σύμφωνα  με  το  πρότυπο  IEC/EN 61008-1 ,  CE</w:t>
            </w:r>
          </w:p>
        </w:tc>
        <w:tc>
          <w:tcPr>
            <w:tcW w:w="1178" w:type="dxa"/>
            <w:tcBorders>
              <w:top w:val="nil"/>
              <w:left w:val="nil"/>
              <w:bottom w:val="single" w:sz="8" w:space="0" w:color="auto"/>
              <w:right w:val="single" w:sz="8" w:space="0" w:color="auto"/>
            </w:tcBorders>
            <w:shd w:val="clear" w:color="auto" w:fill="auto"/>
            <w:vAlign w:val="center"/>
            <w:hideMark/>
          </w:tcPr>
          <w:p w14:paraId="08B9C76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A2470E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w:t>
            </w:r>
          </w:p>
        </w:tc>
        <w:tc>
          <w:tcPr>
            <w:tcW w:w="1850" w:type="dxa"/>
            <w:tcBorders>
              <w:top w:val="nil"/>
              <w:left w:val="nil"/>
              <w:bottom w:val="single" w:sz="8" w:space="0" w:color="auto"/>
              <w:right w:val="single" w:sz="8" w:space="0" w:color="auto"/>
            </w:tcBorders>
            <w:shd w:val="clear" w:color="auto" w:fill="auto"/>
            <w:vAlign w:val="center"/>
            <w:hideMark/>
          </w:tcPr>
          <w:p w14:paraId="430CDCC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850" w:type="dxa"/>
            <w:tcBorders>
              <w:top w:val="nil"/>
              <w:left w:val="nil"/>
              <w:bottom w:val="single" w:sz="8" w:space="0" w:color="auto"/>
              <w:right w:val="single" w:sz="8" w:space="0" w:color="auto"/>
            </w:tcBorders>
            <w:shd w:val="clear" w:color="auto" w:fill="auto"/>
            <w:vAlign w:val="center"/>
            <w:hideMark/>
          </w:tcPr>
          <w:p w14:paraId="5F7ED6B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3750,00</w:t>
            </w:r>
          </w:p>
        </w:tc>
        <w:tc>
          <w:tcPr>
            <w:tcW w:w="1600" w:type="dxa"/>
            <w:tcBorders>
              <w:top w:val="nil"/>
              <w:left w:val="nil"/>
              <w:bottom w:val="single" w:sz="8" w:space="0" w:color="auto"/>
              <w:right w:val="single" w:sz="8" w:space="0" w:color="auto"/>
            </w:tcBorders>
            <w:shd w:val="clear" w:color="auto" w:fill="auto"/>
            <w:vAlign w:val="bottom"/>
            <w:hideMark/>
          </w:tcPr>
          <w:p w14:paraId="1FFF560A"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1947C46"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E06E89C" w14:textId="77777777" w:rsidTr="00E112A6">
        <w:trPr>
          <w:trHeight w:val="13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9C2A99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BEFFF5B"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διαρροής  τάσεως  τριφασικός  τύπου  A , </w:t>
            </w:r>
            <w:proofErr w:type="spellStart"/>
            <w:r w:rsidRPr="00E112A6">
              <w:rPr>
                <w:rFonts w:ascii="Times New Roman" w:hAnsi="Times New Roman"/>
                <w:sz w:val="24"/>
                <w:szCs w:val="24"/>
              </w:rPr>
              <w:t>τετραπολικός</w:t>
            </w:r>
            <w:proofErr w:type="spellEnd"/>
            <w:r w:rsidRPr="00E112A6">
              <w:rPr>
                <w:rFonts w:ascii="Times New Roman" w:hAnsi="Times New Roman"/>
                <w:sz w:val="24"/>
                <w:szCs w:val="24"/>
              </w:rPr>
              <w:t xml:space="preserve">  4P  ,  </w:t>
            </w:r>
            <w:proofErr w:type="spellStart"/>
            <w:r w:rsidRPr="00E112A6">
              <w:rPr>
                <w:rFonts w:ascii="Times New Roman" w:hAnsi="Times New Roman"/>
                <w:sz w:val="24"/>
                <w:szCs w:val="24"/>
              </w:rPr>
              <w:t>Ln</w:t>
            </w:r>
            <w:proofErr w:type="spellEnd"/>
            <w:r w:rsidRPr="00E112A6">
              <w:rPr>
                <w:rFonts w:ascii="Times New Roman" w:hAnsi="Times New Roman"/>
                <w:sz w:val="24"/>
                <w:szCs w:val="24"/>
              </w:rPr>
              <w:t xml:space="preserve">=63 Α  ,  </w:t>
            </w:r>
            <w:proofErr w:type="spellStart"/>
            <w:r w:rsidRPr="00E112A6">
              <w:rPr>
                <w:rFonts w:ascii="Times New Roman" w:hAnsi="Times New Roman"/>
                <w:sz w:val="24"/>
                <w:szCs w:val="24"/>
              </w:rPr>
              <w:t>LΔn</w:t>
            </w:r>
            <w:proofErr w:type="spellEnd"/>
            <w:r w:rsidRPr="00E112A6">
              <w:rPr>
                <w:rFonts w:ascii="Times New Roman" w:hAnsi="Times New Roman"/>
                <w:sz w:val="24"/>
                <w:szCs w:val="24"/>
              </w:rPr>
              <w:t xml:space="preserve">=0,03A  ,  </w:t>
            </w:r>
            <w:proofErr w:type="spellStart"/>
            <w:r w:rsidRPr="00E112A6">
              <w:rPr>
                <w:rFonts w:ascii="Times New Roman" w:hAnsi="Times New Roman"/>
                <w:sz w:val="24"/>
                <w:szCs w:val="24"/>
              </w:rPr>
              <w:t>Un</w:t>
            </w:r>
            <w:proofErr w:type="spellEnd"/>
            <w:r w:rsidRPr="00E112A6">
              <w:rPr>
                <w:rFonts w:ascii="Times New Roman" w:hAnsi="Times New Roman"/>
                <w:sz w:val="24"/>
                <w:szCs w:val="24"/>
              </w:rPr>
              <w:t>=230 / 400V-  ,  50-60HZ  , ράγας  , σύμφωνα  με  το  πρότυπο  IEC/EN 61008-1 ,  CE .</w:t>
            </w:r>
          </w:p>
        </w:tc>
        <w:tc>
          <w:tcPr>
            <w:tcW w:w="1178" w:type="dxa"/>
            <w:tcBorders>
              <w:top w:val="nil"/>
              <w:left w:val="nil"/>
              <w:bottom w:val="single" w:sz="8" w:space="0" w:color="auto"/>
              <w:right w:val="single" w:sz="8" w:space="0" w:color="auto"/>
            </w:tcBorders>
            <w:shd w:val="clear" w:color="auto" w:fill="auto"/>
            <w:vAlign w:val="center"/>
            <w:hideMark/>
          </w:tcPr>
          <w:p w14:paraId="7124448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17662CF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45D8AB1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40,00</w:t>
            </w:r>
          </w:p>
        </w:tc>
        <w:tc>
          <w:tcPr>
            <w:tcW w:w="1850" w:type="dxa"/>
            <w:tcBorders>
              <w:top w:val="nil"/>
              <w:left w:val="nil"/>
              <w:bottom w:val="single" w:sz="8" w:space="0" w:color="auto"/>
              <w:right w:val="single" w:sz="8" w:space="0" w:color="auto"/>
            </w:tcBorders>
            <w:shd w:val="clear" w:color="auto" w:fill="auto"/>
            <w:noWrap/>
            <w:vAlign w:val="center"/>
            <w:hideMark/>
          </w:tcPr>
          <w:p w14:paraId="24279E1E" w14:textId="77777777" w:rsidR="00E112A6" w:rsidRPr="00E112A6" w:rsidRDefault="00E112A6" w:rsidP="00E112A6">
            <w:pPr>
              <w:jc w:val="center"/>
              <w:rPr>
                <w:rFonts w:ascii="Arial Greek" w:hAnsi="Arial Greek"/>
                <w:sz w:val="20"/>
              </w:rPr>
            </w:pPr>
            <w:r w:rsidRPr="00E112A6">
              <w:rPr>
                <w:rFonts w:ascii="Arial Greek" w:hAnsi="Arial Greek"/>
                <w:sz w:val="20"/>
              </w:rPr>
              <w:t>1200</w:t>
            </w:r>
          </w:p>
        </w:tc>
        <w:tc>
          <w:tcPr>
            <w:tcW w:w="1600" w:type="dxa"/>
            <w:tcBorders>
              <w:top w:val="nil"/>
              <w:left w:val="nil"/>
              <w:bottom w:val="single" w:sz="8" w:space="0" w:color="auto"/>
              <w:right w:val="single" w:sz="8" w:space="0" w:color="auto"/>
            </w:tcBorders>
            <w:shd w:val="clear" w:color="auto" w:fill="auto"/>
            <w:vAlign w:val="bottom"/>
            <w:hideMark/>
          </w:tcPr>
          <w:p w14:paraId="1EE9B0C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630826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28EE06A8" w14:textId="77777777" w:rsidTr="00E112A6">
        <w:trPr>
          <w:trHeight w:val="14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A165794"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79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62A975F"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διαρροής  τάσεως  τριφασικός  τύπου  A , </w:t>
            </w:r>
            <w:proofErr w:type="spellStart"/>
            <w:r w:rsidRPr="00E112A6">
              <w:rPr>
                <w:rFonts w:ascii="Times New Roman" w:hAnsi="Times New Roman"/>
                <w:sz w:val="24"/>
                <w:szCs w:val="24"/>
              </w:rPr>
              <w:t>τετραπολικός</w:t>
            </w:r>
            <w:proofErr w:type="spellEnd"/>
            <w:r w:rsidRPr="00E112A6">
              <w:rPr>
                <w:rFonts w:ascii="Times New Roman" w:hAnsi="Times New Roman"/>
                <w:sz w:val="24"/>
                <w:szCs w:val="24"/>
              </w:rPr>
              <w:t xml:space="preserve">  4P  ,  </w:t>
            </w:r>
            <w:proofErr w:type="spellStart"/>
            <w:r w:rsidRPr="00E112A6">
              <w:rPr>
                <w:rFonts w:ascii="Times New Roman" w:hAnsi="Times New Roman"/>
                <w:sz w:val="24"/>
                <w:szCs w:val="24"/>
              </w:rPr>
              <w:t>Ln</w:t>
            </w:r>
            <w:proofErr w:type="spellEnd"/>
            <w:r w:rsidRPr="00E112A6">
              <w:rPr>
                <w:rFonts w:ascii="Times New Roman" w:hAnsi="Times New Roman"/>
                <w:sz w:val="24"/>
                <w:szCs w:val="24"/>
              </w:rPr>
              <w:t xml:space="preserve">=80 Α  ,  </w:t>
            </w:r>
            <w:proofErr w:type="spellStart"/>
            <w:r w:rsidRPr="00E112A6">
              <w:rPr>
                <w:rFonts w:ascii="Times New Roman" w:hAnsi="Times New Roman"/>
                <w:sz w:val="24"/>
                <w:szCs w:val="24"/>
              </w:rPr>
              <w:t>LΔn</w:t>
            </w:r>
            <w:proofErr w:type="spellEnd"/>
            <w:r w:rsidRPr="00E112A6">
              <w:rPr>
                <w:rFonts w:ascii="Times New Roman" w:hAnsi="Times New Roman"/>
                <w:sz w:val="24"/>
                <w:szCs w:val="24"/>
              </w:rPr>
              <w:t xml:space="preserve">=0,03A  ,  </w:t>
            </w:r>
            <w:proofErr w:type="spellStart"/>
            <w:r w:rsidRPr="00E112A6">
              <w:rPr>
                <w:rFonts w:ascii="Times New Roman" w:hAnsi="Times New Roman"/>
                <w:sz w:val="24"/>
                <w:szCs w:val="24"/>
              </w:rPr>
              <w:t>Un</w:t>
            </w:r>
            <w:proofErr w:type="spellEnd"/>
            <w:r w:rsidRPr="00E112A6">
              <w:rPr>
                <w:rFonts w:ascii="Times New Roman" w:hAnsi="Times New Roman"/>
                <w:sz w:val="24"/>
                <w:szCs w:val="24"/>
              </w:rPr>
              <w:t>=230 / 400V-  ,  50-60HZ  , ράγας  , σύμφωνα  με  το  πρότυπο  IEC/EN 61008-1 ,  CE .</w:t>
            </w:r>
          </w:p>
        </w:tc>
        <w:tc>
          <w:tcPr>
            <w:tcW w:w="1178" w:type="dxa"/>
            <w:tcBorders>
              <w:top w:val="nil"/>
              <w:left w:val="nil"/>
              <w:bottom w:val="single" w:sz="8" w:space="0" w:color="auto"/>
              <w:right w:val="single" w:sz="8" w:space="0" w:color="auto"/>
            </w:tcBorders>
            <w:shd w:val="clear" w:color="auto" w:fill="auto"/>
            <w:vAlign w:val="center"/>
            <w:hideMark/>
          </w:tcPr>
          <w:p w14:paraId="2AFDB96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62BD9BF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w:t>
            </w:r>
          </w:p>
        </w:tc>
        <w:tc>
          <w:tcPr>
            <w:tcW w:w="1850" w:type="dxa"/>
            <w:tcBorders>
              <w:top w:val="nil"/>
              <w:left w:val="nil"/>
              <w:bottom w:val="single" w:sz="8" w:space="0" w:color="auto"/>
              <w:right w:val="single" w:sz="8" w:space="0" w:color="auto"/>
            </w:tcBorders>
            <w:shd w:val="clear" w:color="auto" w:fill="auto"/>
            <w:vAlign w:val="center"/>
            <w:hideMark/>
          </w:tcPr>
          <w:p w14:paraId="1F15823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50,00</w:t>
            </w:r>
          </w:p>
        </w:tc>
        <w:tc>
          <w:tcPr>
            <w:tcW w:w="1850" w:type="dxa"/>
            <w:tcBorders>
              <w:top w:val="nil"/>
              <w:left w:val="nil"/>
              <w:bottom w:val="single" w:sz="8" w:space="0" w:color="auto"/>
              <w:right w:val="single" w:sz="8" w:space="0" w:color="auto"/>
            </w:tcBorders>
            <w:shd w:val="clear" w:color="auto" w:fill="auto"/>
            <w:vAlign w:val="center"/>
            <w:hideMark/>
          </w:tcPr>
          <w:p w14:paraId="17313AE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750,00</w:t>
            </w:r>
          </w:p>
        </w:tc>
        <w:tc>
          <w:tcPr>
            <w:tcW w:w="1600" w:type="dxa"/>
            <w:tcBorders>
              <w:top w:val="nil"/>
              <w:left w:val="nil"/>
              <w:bottom w:val="single" w:sz="8" w:space="0" w:color="auto"/>
              <w:right w:val="single" w:sz="8" w:space="0" w:color="auto"/>
            </w:tcBorders>
            <w:shd w:val="clear" w:color="auto" w:fill="auto"/>
            <w:vAlign w:val="bottom"/>
            <w:hideMark/>
          </w:tcPr>
          <w:p w14:paraId="56AD1E8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4A79423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1EFF849" w14:textId="77777777" w:rsidTr="00E112A6">
        <w:trPr>
          <w:trHeight w:val="12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822A3B"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80</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29AF30C"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διαρροής  τάσεως  τριφασικός  τύπου  A , </w:t>
            </w:r>
            <w:proofErr w:type="spellStart"/>
            <w:r w:rsidRPr="00E112A6">
              <w:rPr>
                <w:rFonts w:ascii="Times New Roman" w:hAnsi="Times New Roman"/>
                <w:sz w:val="24"/>
                <w:szCs w:val="24"/>
              </w:rPr>
              <w:t>τετραπολικός</w:t>
            </w:r>
            <w:proofErr w:type="spellEnd"/>
            <w:r w:rsidRPr="00E112A6">
              <w:rPr>
                <w:rFonts w:ascii="Times New Roman" w:hAnsi="Times New Roman"/>
                <w:sz w:val="24"/>
                <w:szCs w:val="24"/>
              </w:rPr>
              <w:t xml:space="preserve">  4P  ,  </w:t>
            </w:r>
            <w:proofErr w:type="spellStart"/>
            <w:r w:rsidRPr="00E112A6">
              <w:rPr>
                <w:rFonts w:ascii="Times New Roman" w:hAnsi="Times New Roman"/>
                <w:sz w:val="24"/>
                <w:szCs w:val="24"/>
              </w:rPr>
              <w:t>Ln</w:t>
            </w:r>
            <w:proofErr w:type="spellEnd"/>
            <w:r w:rsidRPr="00E112A6">
              <w:rPr>
                <w:rFonts w:ascii="Times New Roman" w:hAnsi="Times New Roman"/>
                <w:sz w:val="24"/>
                <w:szCs w:val="24"/>
              </w:rPr>
              <w:t xml:space="preserve">=100 Α  ,  </w:t>
            </w:r>
            <w:proofErr w:type="spellStart"/>
            <w:r w:rsidRPr="00E112A6">
              <w:rPr>
                <w:rFonts w:ascii="Times New Roman" w:hAnsi="Times New Roman"/>
                <w:sz w:val="24"/>
                <w:szCs w:val="24"/>
              </w:rPr>
              <w:t>LΔn</w:t>
            </w:r>
            <w:proofErr w:type="spellEnd"/>
            <w:r w:rsidRPr="00E112A6">
              <w:rPr>
                <w:rFonts w:ascii="Times New Roman" w:hAnsi="Times New Roman"/>
                <w:sz w:val="24"/>
                <w:szCs w:val="24"/>
              </w:rPr>
              <w:t xml:space="preserve">=0,03A  ,  </w:t>
            </w:r>
            <w:proofErr w:type="spellStart"/>
            <w:r w:rsidRPr="00E112A6">
              <w:rPr>
                <w:rFonts w:ascii="Times New Roman" w:hAnsi="Times New Roman"/>
                <w:sz w:val="24"/>
                <w:szCs w:val="24"/>
              </w:rPr>
              <w:t>Un</w:t>
            </w:r>
            <w:proofErr w:type="spellEnd"/>
            <w:r w:rsidRPr="00E112A6">
              <w:rPr>
                <w:rFonts w:ascii="Times New Roman" w:hAnsi="Times New Roman"/>
                <w:sz w:val="24"/>
                <w:szCs w:val="24"/>
              </w:rPr>
              <w:t>=230 / 400V-  ,  50-60HZ  , ράγας  , σύμφωνα  με  το  πρότυπο  IEC/EN 61008-1 ,  CE .</w:t>
            </w:r>
          </w:p>
        </w:tc>
        <w:tc>
          <w:tcPr>
            <w:tcW w:w="1178" w:type="dxa"/>
            <w:tcBorders>
              <w:top w:val="nil"/>
              <w:left w:val="nil"/>
              <w:bottom w:val="single" w:sz="8" w:space="0" w:color="auto"/>
              <w:right w:val="single" w:sz="8" w:space="0" w:color="auto"/>
            </w:tcBorders>
            <w:shd w:val="clear" w:color="auto" w:fill="auto"/>
            <w:vAlign w:val="center"/>
            <w:hideMark/>
          </w:tcPr>
          <w:p w14:paraId="3D6AF67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B7EFF3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w:t>
            </w:r>
          </w:p>
        </w:tc>
        <w:tc>
          <w:tcPr>
            <w:tcW w:w="1850" w:type="dxa"/>
            <w:tcBorders>
              <w:top w:val="nil"/>
              <w:left w:val="nil"/>
              <w:bottom w:val="single" w:sz="8" w:space="0" w:color="auto"/>
              <w:right w:val="single" w:sz="8" w:space="0" w:color="auto"/>
            </w:tcBorders>
            <w:shd w:val="clear" w:color="auto" w:fill="auto"/>
            <w:vAlign w:val="center"/>
            <w:hideMark/>
          </w:tcPr>
          <w:p w14:paraId="62129B3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70,00</w:t>
            </w:r>
          </w:p>
        </w:tc>
        <w:tc>
          <w:tcPr>
            <w:tcW w:w="1850" w:type="dxa"/>
            <w:tcBorders>
              <w:top w:val="nil"/>
              <w:left w:val="nil"/>
              <w:bottom w:val="single" w:sz="8" w:space="0" w:color="auto"/>
              <w:right w:val="single" w:sz="8" w:space="0" w:color="auto"/>
            </w:tcBorders>
            <w:shd w:val="clear" w:color="auto" w:fill="auto"/>
            <w:vAlign w:val="center"/>
            <w:hideMark/>
          </w:tcPr>
          <w:p w14:paraId="7ED9F8A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1050,00</w:t>
            </w:r>
          </w:p>
        </w:tc>
        <w:tc>
          <w:tcPr>
            <w:tcW w:w="1600" w:type="dxa"/>
            <w:tcBorders>
              <w:top w:val="nil"/>
              <w:left w:val="nil"/>
              <w:bottom w:val="single" w:sz="8" w:space="0" w:color="auto"/>
              <w:right w:val="single" w:sz="8" w:space="0" w:color="auto"/>
            </w:tcBorders>
            <w:shd w:val="clear" w:color="auto" w:fill="auto"/>
            <w:vAlign w:val="bottom"/>
            <w:hideMark/>
          </w:tcPr>
          <w:p w14:paraId="0B241C4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35E40FE"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3C1B344" w14:textId="77777777" w:rsidTr="00041069">
        <w:trPr>
          <w:trHeight w:val="14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14E235"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81</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236F55B"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ισχύος ( θερμοσυσσωρευτών ) , 24 Α , πηνίο 230V  AC  , 4 επαφών , με </w:t>
            </w:r>
            <w:proofErr w:type="spellStart"/>
            <w:r w:rsidRPr="00E112A6">
              <w:rPr>
                <w:rFonts w:ascii="Times New Roman" w:hAnsi="Times New Roman"/>
                <w:sz w:val="24"/>
                <w:szCs w:val="24"/>
              </w:rPr>
              <w:t>ενσωματομένη</w:t>
            </w:r>
            <w:proofErr w:type="spellEnd"/>
            <w:r w:rsidRPr="00E112A6">
              <w:rPr>
                <w:rFonts w:ascii="Times New Roman" w:hAnsi="Times New Roman"/>
                <w:sz w:val="24"/>
                <w:szCs w:val="24"/>
              </w:rPr>
              <w:t xml:space="preserve"> προστασία υπέρτασης 5KV , ράγας , ενδεικτικού τύπου  ABB  ESB24-40 ,  CE</w:t>
            </w:r>
          </w:p>
        </w:tc>
        <w:tc>
          <w:tcPr>
            <w:tcW w:w="1178" w:type="dxa"/>
            <w:tcBorders>
              <w:top w:val="nil"/>
              <w:left w:val="nil"/>
              <w:bottom w:val="single" w:sz="8" w:space="0" w:color="auto"/>
              <w:right w:val="single" w:sz="8" w:space="0" w:color="auto"/>
            </w:tcBorders>
            <w:shd w:val="clear" w:color="auto" w:fill="auto"/>
            <w:vAlign w:val="center"/>
            <w:hideMark/>
          </w:tcPr>
          <w:p w14:paraId="116F5F5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8A8E6F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02B2881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19,00</w:t>
            </w:r>
          </w:p>
        </w:tc>
        <w:tc>
          <w:tcPr>
            <w:tcW w:w="1850" w:type="dxa"/>
            <w:tcBorders>
              <w:top w:val="nil"/>
              <w:left w:val="nil"/>
              <w:bottom w:val="single" w:sz="8" w:space="0" w:color="auto"/>
              <w:right w:val="single" w:sz="8" w:space="0" w:color="auto"/>
            </w:tcBorders>
            <w:shd w:val="clear" w:color="auto" w:fill="auto"/>
            <w:vAlign w:val="center"/>
            <w:hideMark/>
          </w:tcPr>
          <w:p w14:paraId="161B06A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380,00</w:t>
            </w:r>
          </w:p>
        </w:tc>
        <w:tc>
          <w:tcPr>
            <w:tcW w:w="1600" w:type="dxa"/>
            <w:tcBorders>
              <w:top w:val="nil"/>
              <w:left w:val="nil"/>
              <w:bottom w:val="single" w:sz="8" w:space="0" w:color="auto"/>
              <w:right w:val="single" w:sz="8" w:space="0" w:color="auto"/>
            </w:tcBorders>
            <w:shd w:val="clear" w:color="auto" w:fill="auto"/>
            <w:vAlign w:val="bottom"/>
            <w:hideMark/>
          </w:tcPr>
          <w:p w14:paraId="25DB5F5C"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BE60E5B"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3B933F14" w14:textId="77777777" w:rsidTr="00E112A6">
        <w:trPr>
          <w:trHeight w:val="9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9071B6E"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82</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0B4422C" w14:textId="77777777" w:rsidR="00E112A6" w:rsidRPr="00E112A6" w:rsidRDefault="00E112A6" w:rsidP="00E112A6">
            <w:pPr>
              <w:rPr>
                <w:rFonts w:ascii="Times New Roman" w:hAnsi="Times New Roman"/>
                <w:sz w:val="24"/>
                <w:szCs w:val="24"/>
              </w:rPr>
            </w:pPr>
            <w:proofErr w:type="spellStart"/>
            <w:r w:rsidRPr="00E112A6">
              <w:rPr>
                <w:rFonts w:ascii="Times New Roman" w:hAnsi="Times New Roman"/>
                <w:sz w:val="24"/>
                <w:szCs w:val="24"/>
              </w:rPr>
              <w:t>Ρελέ</w:t>
            </w:r>
            <w:proofErr w:type="spellEnd"/>
            <w:r w:rsidRPr="00E112A6">
              <w:rPr>
                <w:rFonts w:ascii="Times New Roman" w:hAnsi="Times New Roman"/>
                <w:sz w:val="24"/>
                <w:szCs w:val="24"/>
              </w:rPr>
              <w:t xml:space="preserve">  ισχύος  ράγας  16A  24V / AC   2NO</w:t>
            </w:r>
            <w:r w:rsidRPr="00E112A6">
              <w:rPr>
                <w:rFonts w:ascii="Times New Roman" w:hAnsi="Times New Roman"/>
                <w:sz w:val="24"/>
                <w:szCs w:val="24"/>
                <w:vertAlign w:val="superscript"/>
              </w:rPr>
              <w:t xml:space="preserve"> </w:t>
            </w:r>
            <w:r w:rsidRPr="00E112A6">
              <w:rPr>
                <w:rFonts w:ascii="Times New Roman" w:hAnsi="Times New Roman"/>
                <w:sz w:val="24"/>
                <w:szCs w:val="24"/>
              </w:rPr>
              <w:t xml:space="preserve"> , ράγας , αριθμός στοιχείων  1 (17,5mm) , CE .</w:t>
            </w:r>
          </w:p>
        </w:tc>
        <w:tc>
          <w:tcPr>
            <w:tcW w:w="1178" w:type="dxa"/>
            <w:tcBorders>
              <w:top w:val="nil"/>
              <w:left w:val="nil"/>
              <w:bottom w:val="single" w:sz="8" w:space="0" w:color="auto"/>
              <w:right w:val="single" w:sz="8" w:space="0" w:color="auto"/>
            </w:tcBorders>
            <w:shd w:val="clear" w:color="auto" w:fill="auto"/>
            <w:vAlign w:val="center"/>
            <w:hideMark/>
          </w:tcPr>
          <w:p w14:paraId="2E5B6B7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0435EFF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w:t>
            </w:r>
          </w:p>
        </w:tc>
        <w:tc>
          <w:tcPr>
            <w:tcW w:w="1850" w:type="dxa"/>
            <w:tcBorders>
              <w:top w:val="nil"/>
              <w:left w:val="nil"/>
              <w:bottom w:val="single" w:sz="8" w:space="0" w:color="auto"/>
              <w:right w:val="single" w:sz="8" w:space="0" w:color="auto"/>
            </w:tcBorders>
            <w:shd w:val="clear" w:color="auto" w:fill="auto"/>
            <w:vAlign w:val="center"/>
            <w:hideMark/>
          </w:tcPr>
          <w:p w14:paraId="2443EB17"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w:t>
            </w:r>
          </w:p>
        </w:tc>
        <w:tc>
          <w:tcPr>
            <w:tcW w:w="1850" w:type="dxa"/>
            <w:tcBorders>
              <w:top w:val="nil"/>
              <w:left w:val="nil"/>
              <w:bottom w:val="single" w:sz="8" w:space="0" w:color="auto"/>
              <w:right w:val="single" w:sz="8" w:space="0" w:color="auto"/>
            </w:tcBorders>
            <w:shd w:val="clear" w:color="auto" w:fill="auto"/>
            <w:vAlign w:val="center"/>
            <w:hideMark/>
          </w:tcPr>
          <w:p w14:paraId="5C9E9DB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150,00</w:t>
            </w:r>
          </w:p>
        </w:tc>
        <w:tc>
          <w:tcPr>
            <w:tcW w:w="1600" w:type="dxa"/>
            <w:tcBorders>
              <w:top w:val="nil"/>
              <w:left w:val="nil"/>
              <w:bottom w:val="single" w:sz="8" w:space="0" w:color="auto"/>
              <w:right w:val="single" w:sz="8" w:space="0" w:color="auto"/>
            </w:tcBorders>
            <w:shd w:val="clear" w:color="auto" w:fill="auto"/>
            <w:vAlign w:val="bottom"/>
            <w:hideMark/>
          </w:tcPr>
          <w:p w14:paraId="4C15061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5D986CD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4767D04" w14:textId="77777777" w:rsidTr="00E112A6">
        <w:trPr>
          <w:trHeight w:val="10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AE7C21A"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83</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480E1F2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Φις  </w:t>
            </w:r>
            <w:proofErr w:type="spellStart"/>
            <w:r w:rsidRPr="00E112A6">
              <w:rPr>
                <w:rFonts w:ascii="Times New Roman" w:hAnsi="Times New Roman"/>
                <w:sz w:val="24"/>
                <w:szCs w:val="24"/>
              </w:rPr>
              <w:t>σουκο</w:t>
            </w:r>
            <w:proofErr w:type="spellEnd"/>
            <w:r w:rsidRPr="00E112A6">
              <w:rPr>
                <w:rFonts w:ascii="Times New Roman" w:hAnsi="Times New Roman"/>
                <w:sz w:val="24"/>
                <w:szCs w:val="24"/>
              </w:rPr>
              <w:t xml:space="preserve">  αρσενικό  16A  230V , πλαστικό (βακελίτης) , με  ευθεία  έξοδο  καλωδίου  και  προστατευτικό-μονωτικό  καλωδίου  ,  λευκό  ενισχυμένο ,  CE .</w:t>
            </w:r>
          </w:p>
        </w:tc>
        <w:tc>
          <w:tcPr>
            <w:tcW w:w="1178" w:type="dxa"/>
            <w:tcBorders>
              <w:top w:val="nil"/>
              <w:left w:val="nil"/>
              <w:bottom w:val="single" w:sz="8" w:space="0" w:color="auto"/>
              <w:right w:val="single" w:sz="8" w:space="0" w:color="auto"/>
            </w:tcBorders>
            <w:shd w:val="clear" w:color="auto" w:fill="auto"/>
            <w:vAlign w:val="center"/>
            <w:hideMark/>
          </w:tcPr>
          <w:p w14:paraId="60CD445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3DC3105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w:t>
            </w:r>
          </w:p>
        </w:tc>
        <w:tc>
          <w:tcPr>
            <w:tcW w:w="1850" w:type="dxa"/>
            <w:tcBorders>
              <w:top w:val="nil"/>
              <w:left w:val="nil"/>
              <w:bottom w:val="single" w:sz="8" w:space="0" w:color="auto"/>
              <w:right w:val="single" w:sz="8" w:space="0" w:color="auto"/>
            </w:tcBorders>
            <w:shd w:val="clear" w:color="auto" w:fill="auto"/>
            <w:vAlign w:val="center"/>
            <w:hideMark/>
          </w:tcPr>
          <w:p w14:paraId="7F570B4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4957D68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200,00</w:t>
            </w:r>
          </w:p>
        </w:tc>
        <w:tc>
          <w:tcPr>
            <w:tcW w:w="1600" w:type="dxa"/>
            <w:tcBorders>
              <w:top w:val="nil"/>
              <w:left w:val="nil"/>
              <w:bottom w:val="single" w:sz="8" w:space="0" w:color="auto"/>
              <w:right w:val="single" w:sz="8" w:space="0" w:color="auto"/>
            </w:tcBorders>
            <w:shd w:val="clear" w:color="auto" w:fill="auto"/>
            <w:vAlign w:val="bottom"/>
            <w:hideMark/>
          </w:tcPr>
          <w:p w14:paraId="49CD636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76ABA3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8FA4BEB" w14:textId="77777777" w:rsidTr="00E112A6">
        <w:trPr>
          <w:trHeight w:val="10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0A6BC4C"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84</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27929224"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Φις  </w:t>
            </w:r>
            <w:proofErr w:type="spellStart"/>
            <w:r w:rsidRPr="00E112A6">
              <w:rPr>
                <w:rFonts w:ascii="Times New Roman" w:hAnsi="Times New Roman"/>
                <w:sz w:val="24"/>
                <w:szCs w:val="24"/>
              </w:rPr>
              <w:t>σουκο</w:t>
            </w:r>
            <w:proofErr w:type="spellEnd"/>
            <w:r w:rsidRPr="00E112A6">
              <w:rPr>
                <w:rFonts w:ascii="Times New Roman" w:hAnsi="Times New Roman"/>
                <w:sz w:val="24"/>
                <w:szCs w:val="24"/>
              </w:rPr>
              <w:t xml:space="preserve">  </w:t>
            </w:r>
            <w:proofErr w:type="spellStart"/>
            <w:r w:rsidRPr="00E112A6">
              <w:rPr>
                <w:rFonts w:ascii="Times New Roman" w:hAnsi="Times New Roman"/>
                <w:sz w:val="24"/>
                <w:szCs w:val="24"/>
              </w:rPr>
              <w:t>θυληκό</w:t>
            </w:r>
            <w:proofErr w:type="spellEnd"/>
            <w:r w:rsidRPr="00E112A6">
              <w:rPr>
                <w:rFonts w:ascii="Times New Roman" w:hAnsi="Times New Roman"/>
                <w:sz w:val="24"/>
                <w:szCs w:val="24"/>
              </w:rPr>
              <w:t xml:space="preserve">  16A  230V , πλαστικό (βακελίτης) , με  ευθεία  έξοδο  καλωδίου  και  προστατευτικό-μονωτικό  καλωδίου  ,  λευκό  ενισχυμένο ,  CE .</w:t>
            </w:r>
          </w:p>
        </w:tc>
        <w:tc>
          <w:tcPr>
            <w:tcW w:w="1178" w:type="dxa"/>
            <w:tcBorders>
              <w:top w:val="nil"/>
              <w:left w:val="nil"/>
              <w:bottom w:val="single" w:sz="8" w:space="0" w:color="auto"/>
              <w:right w:val="single" w:sz="8" w:space="0" w:color="auto"/>
            </w:tcBorders>
            <w:shd w:val="clear" w:color="auto" w:fill="auto"/>
            <w:vAlign w:val="center"/>
            <w:hideMark/>
          </w:tcPr>
          <w:p w14:paraId="3CFD437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B115A7B"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43C91A5E"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1505616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30,00</w:t>
            </w:r>
          </w:p>
        </w:tc>
        <w:tc>
          <w:tcPr>
            <w:tcW w:w="1600" w:type="dxa"/>
            <w:tcBorders>
              <w:top w:val="nil"/>
              <w:left w:val="nil"/>
              <w:bottom w:val="single" w:sz="8" w:space="0" w:color="auto"/>
              <w:right w:val="single" w:sz="8" w:space="0" w:color="auto"/>
            </w:tcBorders>
            <w:shd w:val="clear" w:color="auto" w:fill="auto"/>
            <w:vAlign w:val="bottom"/>
            <w:hideMark/>
          </w:tcPr>
          <w:p w14:paraId="0A75F99F"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6AF5F664"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298354C" w14:textId="77777777" w:rsidTr="00041069">
        <w:trPr>
          <w:trHeight w:val="1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53F5E4C"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85</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5B11610D"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Φωτιστικό σποτ  (κανονάκι) , </w:t>
            </w:r>
            <w:proofErr w:type="spellStart"/>
            <w:r w:rsidRPr="00E112A6">
              <w:rPr>
                <w:rFonts w:ascii="Times New Roman" w:hAnsi="Times New Roman"/>
                <w:sz w:val="24"/>
                <w:szCs w:val="24"/>
              </w:rPr>
              <w:t>επίτοιχο</w:t>
            </w:r>
            <w:proofErr w:type="spellEnd"/>
            <w:r w:rsidRPr="00E112A6">
              <w:rPr>
                <w:rFonts w:ascii="Times New Roman" w:hAnsi="Times New Roman"/>
                <w:sz w:val="24"/>
                <w:szCs w:val="24"/>
              </w:rPr>
              <w:t xml:space="preserve"> , με δυνατότητα περιστροφής οριζόντια και κάθετα , με ντουί πορσελάνης   Ε27  60W το οποίο να ρυθμίζεται  μέσα -έξω  , λευκό  ,  CE .</w:t>
            </w:r>
          </w:p>
        </w:tc>
        <w:tc>
          <w:tcPr>
            <w:tcW w:w="1178" w:type="dxa"/>
            <w:tcBorders>
              <w:top w:val="nil"/>
              <w:left w:val="nil"/>
              <w:bottom w:val="single" w:sz="8" w:space="0" w:color="auto"/>
              <w:right w:val="single" w:sz="8" w:space="0" w:color="auto"/>
            </w:tcBorders>
            <w:shd w:val="clear" w:color="auto" w:fill="auto"/>
            <w:vAlign w:val="center"/>
            <w:hideMark/>
          </w:tcPr>
          <w:p w14:paraId="44C5089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5E74CAA"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w:t>
            </w:r>
          </w:p>
        </w:tc>
        <w:tc>
          <w:tcPr>
            <w:tcW w:w="1850" w:type="dxa"/>
            <w:tcBorders>
              <w:top w:val="nil"/>
              <w:left w:val="nil"/>
              <w:bottom w:val="single" w:sz="8" w:space="0" w:color="auto"/>
              <w:right w:val="single" w:sz="8" w:space="0" w:color="auto"/>
            </w:tcBorders>
            <w:shd w:val="clear" w:color="auto" w:fill="auto"/>
            <w:vAlign w:val="center"/>
            <w:hideMark/>
          </w:tcPr>
          <w:p w14:paraId="2574FE5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w:t>
            </w:r>
          </w:p>
        </w:tc>
        <w:tc>
          <w:tcPr>
            <w:tcW w:w="1850" w:type="dxa"/>
            <w:tcBorders>
              <w:top w:val="nil"/>
              <w:left w:val="nil"/>
              <w:bottom w:val="single" w:sz="8" w:space="0" w:color="auto"/>
              <w:right w:val="single" w:sz="8" w:space="0" w:color="auto"/>
            </w:tcBorders>
            <w:shd w:val="clear" w:color="auto" w:fill="auto"/>
            <w:vAlign w:val="center"/>
            <w:hideMark/>
          </w:tcPr>
          <w:p w14:paraId="144ED8C8"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250,00</w:t>
            </w:r>
          </w:p>
        </w:tc>
        <w:tc>
          <w:tcPr>
            <w:tcW w:w="1600" w:type="dxa"/>
            <w:tcBorders>
              <w:top w:val="nil"/>
              <w:left w:val="nil"/>
              <w:bottom w:val="single" w:sz="8" w:space="0" w:color="auto"/>
              <w:right w:val="single" w:sz="8" w:space="0" w:color="auto"/>
            </w:tcBorders>
            <w:shd w:val="clear" w:color="auto" w:fill="auto"/>
            <w:vAlign w:val="bottom"/>
            <w:hideMark/>
          </w:tcPr>
          <w:p w14:paraId="2FDF1D7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1D7A2989"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46A01FC4" w14:textId="77777777" w:rsidTr="00E112A6">
        <w:trPr>
          <w:trHeight w:val="172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419E38"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86</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745F9CB0"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Φωτιστικό οροφής , </w:t>
            </w:r>
            <w:proofErr w:type="spellStart"/>
            <w:r w:rsidRPr="00E112A6">
              <w:rPr>
                <w:rFonts w:ascii="Times New Roman" w:hAnsi="Times New Roman"/>
                <w:sz w:val="24"/>
                <w:szCs w:val="24"/>
              </w:rPr>
              <w:t>εσωτερικoύ</w:t>
            </w:r>
            <w:proofErr w:type="spellEnd"/>
            <w:r w:rsidRPr="00E112A6">
              <w:rPr>
                <w:rFonts w:ascii="Times New Roman" w:hAnsi="Times New Roman"/>
                <w:sz w:val="24"/>
                <w:szCs w:val="24"/>
              </w:rPr>
              <w:t xml:space="preserve">  χώρου , τύπου πλαφονιέρας  στρογγυλό  Φ30mm, αεριζόμενο  ,  με  δύο  ντουί πορσελάνης   Ε27 ,  60W </w:t>
            </w:r>
            <w:proofErr w:type="spellStart"/>
            <w:r w:rsidRPr="00E112A6">
              <w:rPr>
                <w:rFonts w:ascii="Times New Roman" w:hAnsi="Times New Roman"/>
                <w:sz w:val="24"/>
                <w:szCs w:val="24"/>
              </w:rPr>
              <w:t>max</w:t>
            </w:r>
            <w:proofErr w:type="spellEnd"/>
            <w:r w:rsidRPr="00E112A6">
              <w:rPr>
                <w:rFonts w:ascii="Times New Roman" w:hAnsi="Times New Roman"/>
                <w:sz w:val="24"/>
                <w:szCs w:val="24"/>
              </w:rPr>
              <w:t xml:space="preserve"> ,  230V  ,  λευκό  , να  χωράει  δύο λάμπες  Ε27  </w:t>
            </w:r>
            <w:proofErr w:type="spellStart"/>
            <w:r w:rsidRPr="00E112A6">
              <w:rPr>
                <w:rFonts w:ascii="Times New Roman" w:hAnsi="Times New Roman"/>
                <w:sz w:val="24"/>
                <w:szCs w:val="24"/>
              </w:rPr>
              <w:t>Led</w:t>
            </w:r>
            <w:proofErr w:type="spellEnd"/>
            <w:r w:rsidRPr="00E112A6">
              <w:rPr>
                <w:rFonts w:ascii="Times New Roman" w:hAnsi="Times New Roman"/>
                <w:sz w:val="24"/>
                <w:szCs w:val="24"/>
              </w:rPr>
              <w:t xml:space="preserve">  κλασικού  σχήματος ,  CE .</w:t>
            </w:r>
          </w:p>
        </w:tc>
        <w:tc>
          <w:tcPr>
            <w:tcW w:w="1178" w:type="dxa"/>
            <w:tcBorders>
              <w:top w:val="nil"/>
              <w:left w:val="nil"/>
              <w:bottom w:val="single" w:sz="8" w:space="0" w:color="auto"/>
              <w:right w:val="single" w:sz="8" w:space="0" w:color="auto"/>
            </w:tcBorders>
            <w:shd w:val="clear" w:color="auto" w:fill="auto"/>
            <w:vAlign w:val="center"/>
            <w:hideMark/>
          </w:tcPr>
          <w:p w14:paraId="130AFDA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27B2CBD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100</w:t>
            </w:r>
          </w:p>
        </w:tc>
        <w:tc>
          <w:tcPr>
            <w:tcW w:w="1850" w:type="dxa"/>
            <w:tcBorders>
              <w:top w:val="nil"/>
              <w:left w:val="nil"/>
              <w:bottom w:val="single" w:sz="8" w:space="0" w:color="auto"/>
              <w:right w:val="single" w:sz="8" w:space="0" w:color="auto"/>
            </w:tcBorders>
            <w:shd w:val="clear" w:color="auto" w:fill="auto"/>
            <w:vAlign w:val="center"/>
            <w:hideMark/>
          </w:tcPr>
          <w:p w14:paraId="114393F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12,00</w:t>
            </w:r>
          </w:p>
        </w:tc>
        <w:tc>
          <w:tcPr>
            <w:tcW w:w="1850" w:type="dxa"/>
            <w:tcBorders>
              <w:top w:val="nil"/>
              <w:left w:val="nil"/>
              <w:bottom w:val="single" w:sz="8" w:space="0" w:color="auto"/>
              <w:right w:val="single" w:sz="8" w:space="0" w:color="auto"/>
            </w:tcBorders>
            <w:shd w:val="clear" w:color="auto" w:fill="auto"/>
            <w:vAlign w:val="center"/>
            <w:hideMark/>
          </w:tcPr>
          <w:p w14:paraId="6890F4F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1200,00</w:t>
            </w:r>
          </w:p>
        </w:tc>
        <w:tc>
          <w:tcPr>
            <w:tcW w:w="1600" w:type="dxa"/>
            <w:tcBorders>
              <w:top w:val="nil"/>
              <w:left w:val="nil"/>
              <w:bottom w:val="single" w:sz="8" w:space="0" w:color="auto"/>
              <w:right w:val="single" w:sz="8" w:space="0" w:color="auto"/>
            </w:tcBorders>
            <w:shd w:val="clear" w:color="auto" w:fill="auto"/>
            <w:vAlign w:val="bottom"/>
            <w:hideMark/>
          </w:tcPr>
          <w:p w14:paraId="1C11F648"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7821E020"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6066468B" w14:textId="77777777" w:rsidTr="00041069">
        <w:trPr>
          <w:trHeight w:val="99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7EF6AAA"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lastRenderedPageBreak/>
              <w:t>87</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06DBA1AD"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Φωτιστικό </w:t>
            </w:r>
            <w:proofErr w:type="spellStart"/>
            <w:r w:rsidRPr="00E112A6">
              <w:rPr>
                <w:rFonts w:ascii="Times New Roman" w:hAnsi="Times New Roman"/>
                <w:sz w:val="24"/>
                <w:szCs w:val="24"/>
              </w:rPr>
              <w:t>σκαφάκι</w:t>
            </w:r>
            <w:proofErr w:type="spellEnd"/>
            <w:r w:rsidRPr="00E112A6">
              <w:rPr>
                <w:rFonts w:ascii="Times New Roman" w:hAnsi="Times New Roman"/>
                <w:sz w:val="24"/>
                <w:szCs w:val="24"/>
              </w:rPr>
              <w:t xml:space="preserve">  διπλό γραμμικό  1,20m X 0,30m ,  για  δύο  λάμπες   LED  Τ8 σωληνωτές  μήκους  1,20m  ,  βάση  G13  , οροφής εξωτερικό , CE .</w:t>
            </w:r>
          </w:p>
        </w:tc>
        <w:tc>
          <w:tcPr>
            <w:tcW w:w="1178" w:type="dxa"/>
            <w:tcBorders>
              <w:top w:val="nil"/>
              <w:left w:val="nil"/>
              <w:bottom w:val="single" w:sz="8" w:space="0" w:color="auto"/>
              <w:right w:val="single" w:sz="8" w:space="0" w:color="auto"/>
            </w:tcBorders>
            <w:shd w:val="clear" w:color="auto" w:fill="auto"/>
            <w:vAlign w:val="center"/>
            <w:hideMark/>
          </w:tcPr>
          <w:p w14:paraId="32D619E1"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5AAB90C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02DDD313"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20,00</w:t>
            </w:r>
          </w:p>
        </w:tc>
        <w:tc>
          <w:tcPr>
            <w:tcW w:w="1850" w:type="dxa"/>
            <w:tcBorders>
              <w:top w:val="nil"/>
              <w:left w:val="nil"/>
              <w:bottom w:val="single" w:sz="8" w:space="0" w:color="auto"/>
              <w:right w:val="single" w:sz="8" w:space="0" w:color="auto"/>
            </w:tcBorders>
            <w:shd w:val="clear" w:color="auto" w:fill="auto"/>
            <w:vAlign w:val="center"/>
            <w:hideMark/>
          </w:tcPr>
          <w:p w14:paraId="12F73CE6"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600,00</w:t>
            </w:r>
          </w:p>
        </w:tc>
        <w:tc>
          <w:tcPr>
            <w:tcW w:w="1600" w:type="dxa"/>
            <w:tcBorders>
              <w:top w:val="nil"/>
              <w:left w:val="nil"/>
              <w:bottom w:val="single" w:sz="8" w:space="0" w:color="auto"/>
              <w:right w:val="single" w:sz="8" w:space="0" w:color="auto"/>
            </w:tcBorders>
            <w:shd w:val="clear" w:color="auto" w:fill="auto"/>
            <w:vAlign w:val="bottom"/>
            <w:hideMark/>
          </w:tcPr>
          <w:p w14:paraId="31E7F17D"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2A282027"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0F4AAB1F" w14:textId="77777777" w:rsidTr="00E112A6">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EAD1C2F"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88</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621F212C"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Φωτιστικό </w:t>
            </w:r>
            <w:proofErr w:type="spellStart"/>
            <w:r w:rsidRPr="00E112A6">
              <w:rPr>
                <w:rFonts w:ascii="Times New Roman" w:hAnsi="Times New Roman"/>
                <w:sz w:val="24"/>
                <w:szCs w:val="24"/>
              </w:rPr>
              <w:t>σκαφάκι</w:t>
            </w:r>
            <w:proofErr w:type="spellEnd"/>
            <w:r w:rsidRPr="00E112A6">
              <w:rPr>
                <w:rFonts w:ascii="Times New Roman" w:hAnsi="Times New Roman"/>
                <w:sz w:val="24"/>
                <w:szCs w:val="24"/>
              </w:rPr>
              <w:t xml:space="preserve">  διπλό γραμμικό  1,50m X 0,30m ,  για  δύο  λάμπες   LED  Τ8 σωληνωτές  μήκους  1,50m  ,  βάση  G13  , οροφής εξωτερικό , CE .</w:t>
            </w:r>
          </w:p>
        </w:tc>
        <w:tc>
          <w:tcPr>
            <w:tcW w:w="1178" w:type="dxa"/>
            <w:tcBorders>
              <w:top w:val="nil"/>
              <w:left w:val="nil"/>
              <w:bottom w:val="single" w:sz="8" w:space="0" w:color="auto"/>
              <w:right w:val="single" w:sz="8" w:space="0" w:color="auto"/>
            </w:tcBorders>
            <w:shd w:val="clear" w:color="auto" w:fill="auto"/>
            <w:vAlign w:val="center"/>
            <w:hideMark/>
          </w:tcPr>
          <w:p w14:paraId="5F48769D"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79FB58DF"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20</w:t>
            </w:r>
          </w:p>
        </w:tc>
        <w:tc>
          <w:tcPr>
            <w:tcW w:w="1850" w:type="dxa"/>
            <w:tcBorders>
              <w:top w:val="nil"/>
              <w:left w:val="nil"/>
              <w:bottom w:val="single" w:sz="8" w:space="0" w:color="auto"/>
              <w:right w:val="single" w:sz="8" w:space="0" w:color="auto"/>
            </w:tcBorders>
            <w:shd w:val="clear" w:color="auto" w:fill="auto"/>
            <w:vAlign w:val="center"/>
            <w:hideMark/>
          </w:tcPr>
          <w:p w14:paraId="3A8D5C2C"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850" w:type="dxa"/>
            <w:tcBorders>
              <w:top w:val="nil"/>
              <w:left w:val="nil"/>
              <w:bottom w:val="single" w:sz="8" w:space="0" w:color="auto"/>
              <w:right w:val="single" w:sz="8" w:space="0" w:color="auto"/>
            </w:tcBorders>
            <w:shd w:val="clear" w:color="auto" w:fill="auto"/>
            <w:vAlign w:val="center"/>
            <w:hideMark/>
          </w:tcPr>
          <w:p w14:paraId="5C15D2E2"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500,00</w:t>
            </w:r>
          </w:p>
        </w:tc>
        <w:tc>
          <w:tcPr>
            <w:tcW w:w="1600" w:type="dxa"/>
            <w:tcBorders>
              <w:top w:val="nil"/>
              <w:left w:val="nil"/>
              <w:bottom w:val="single" w:sz="8" w:space="0" w:color="auto"/>
              <w:right w:val="single" w:sz="8" w:space="0" w:color="auto"/>
            </w:tcBorders>
            <w:shd w:val="clear" w:color="auto" w:fill="auto"/>
            <w:vAlign w:val="bottom"/>
            <w:hideMark/>
          </w:tcPr>
          <w:p w14:paraId="4C480C35"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3091A8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73DA1D81" w14:textId="77777777" w:rsidTr="00041069">
        <w:trPr>
          <w:trHeight w:val="115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E937917"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89</w:t>
            </w:r>
          </w:p>
        </w:tc>
        <w:tc>
          <w:tcPr>
            <w:tcW w:w="5800" w:type="dxa"/>
            <w:tcBorders>
              <w:top w:val="nil"/>
              <w:left w:val="single" w:sz="8" w:space="0" w:color="auto"/>
              <w:bottom w:val="single" w:sz="8" w:space="0" w:color="auto"/>
              <w:right w:val="single" w:sz="8" w:space="0" w:color="auto"/>
            </w:tcBorders>
            <w:shd w:val="clear" w:color="auto" w:fill="auto"/>
            <w:vAlign w:val="center"/>
            <w:hideMark/>
          </w:tcPr>
          <w:p w14:paraId="3A993402" w14:textId="77777777" w:rsidR="00E112A6" w:rsidRPr="00E112A6" w:rsidRDefault="00E112A6" w:rsidP="00E112A6">
            <w:pPr>
              <w:rPr>
                <w:rFonts w:ascii="Times New Roman" w:hAnsi="Times New Roman"/>
                <w:sz w:val="24"/>
                <w:szCs w:val="24"/>
              </w:rPr>
            </w:pPr>
            <w:r w:rsidRPr="00E112A6">
              <w:rPr>
                <w:rFonts w:ascii="Times New Roman" w:hAnsi="Times New Roman"/>
                <w:sz w:val="24"/>
                <w:szCs w:val="24"/>
              </w:rPr>
              <w:t xml:space="preserve">Φωτιστικό </w:t>
            </w:r>
            <w:proofErr w:type="spellStart"/>
            <w:r w:rsidRPr="00E112A6">
              <w:rPr>
                <w:rFonts w:ascii="Times New Roman" w:hAnsi="Times New Roman"/>
                <w:sz w:val="24"/>
                <w:szCs w:val="24"/>
              </w:rPr>
              <w:t>σκαφάκι</w:t>
            </w:r>
            <w:proofErr w:type="spellEnd"/>
            <w:r w:rsidRPr="00E112A6">
              <w:rPr>
                <w:rFonts w:ascii="Times New Roman" w:hAnsi="Times New Roman"/>
                <w:sz w:val="24"/>
                <w:szCs w:val="24"/>
              </w:rPr>
              <w:t xml:space="preserve">  εξωτερικό , γραμμικό , στεγανό IP65 , το οποίο δέχεται δύο (2)  λάμπες  LED  Τ8 σωληνωτές  μήκους  1,20m  με βάση </w:t>
            </w:r>
            <w:proofErr w:type="spellStart"/>
            <w:r w:rsidRPr="00E112A6">
              <w:rPr>
                <w:rFonts w:ascii="Times New Roman" w:hAnsi="Times New Roman"/>
                <w:sz w:val="24"/>
                <w:szCs w:val="24"/>
              </w:rPr>
              <w:t>ντουι</w:t>
            </w:r>
            <w:proofErr w:type="spellEnd"/>
            <w:r w:rsidRPr="00E112A6">
              <w:rPr>
                <w:rFonts w:ascii="Times New Roman" w:hAnsi="Times New Roman"/>
                <w:sz w:val="24"/>
                <w:szCs w:val="24"/>
              </w:rPr>
              <w:t xml:space="preserve">  G13  , CE .</w:t>
            </w:r>
          </w:p>
        </w:tc>
        <w:tc>
          <w:tcPr>
            <w:tcW w:w="1178" w:type="dxa"/>
            <w:tcBorders>
              <w:top w:val="nil"/>
              <w:left w:val="nil"/>
              <w:bottom w:val="single" w:sz="8" w:space="0" w:color="auto"/>
              <w:right w:val="single" w:sz="8" w:space="0" w:color="auto"/>
            </w:tcBorders>
            <w:shd w:val="clear" w:color="auto" w:fill="auto"/>
            <w:vAlign w:val="center"/>
            <w:hideMark/>
          </w:tcPr>
          <w:p w14:paraId="226D0399"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τεμάχιο</w:t>
            </w:r>
          </w:p>
        </w:tc>
        <w:tc>
          <w:tcPr>
            <w:tcW w:w="1235" w:type="dxa"/>
            <w:tcBorders>
              <w:top w:val="nil"/>
              <w:left w:val="nil"/>
              <w:bottom w:val="single" w:sz="8" w:space="0" w:color="auto"/>
              <w:right w:val="single" w:sz="8" w:space="0" w:color="auto"/>
            </w:tcBorders>
            <w:shd w:val="clear" w:color="auto" w:fill="auto"/>
            <w:vAlign w:val="center"/>
            <w:hideMark/>
          </w:tcPr>
          <w:p w14:paraId="4B2FDA60"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30</w:t>
            </w:r>
          </w:p>
        </w:tc>
        <w:tc>
          <w:tcPr>
            <w:tcW w:w="1850" w:type="dxa"/>
            <w:tcBorders>
              <w:top w:val="nil"/>
              <w:left w:val="nil"/>
              <w:bottom w:val="single" w:sz="8" w:space="0" w:color="auto"/>
              <w:right w:val="single" w:sz="8" w:space="0" w:color="auto"/>
            </w:tcBorders>
            <w:shd w:val="clear" w:color="auto" w:fill="auto"/>
            <w:vAlign w:val="center"/>
            <w:hideMark/>
          </w:tcPr>
          <w:p w14:paraId="05D96DE5"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25,00</w:t>
            </w:r>
          </w:p>
        </w:tc>
        <w:tc>
          <w:tcPr>
            <w:tcW w:w="1850" w:type="dxa"/>
            <w:tcBorders>
              <w:top w:val="nil"/>
              <w:left w:val="nil"/>
              <w:bottom w:val="single" w:sz="8" w:space="0" w:color="auto"/>
              <w:right w:val="single" w:sz="8" w:space="0" w:color="auto"/>
            </w:tcBorders>
            <w:shd w:val="clear" w:color="auto" w:fill="auto"/>
            <w:vAlign w:val="center"/>
            <w:hideMark/>
          </w:tcPr>
          <w:p w14:paraId="01599594" w14:textId="77777777" w:rsidR="00E112A6" w:rsidRPr="00E112A6" w:rsidRDefault="00E112A6" w:rsidP="00E112A6">
            <w:pPr>
              <w:jc w:val="center"/>
              <w:rPr>
                <w:rFonts w:ascii="Times New Roman" w:hAnsi="Times New Roman"/>
                <w:sz w:val="24"/>
                <w:szCs w:val="24"/>
              </w:rPr>
            </w:pPr>
            <w:r w:rsidRPr="00E112A6">
              <w:rPr>
                <w:rFonts w:ascii="Times New Roman" w:hAnsi="Times New Roman"/>
                <w:sz w:val="24"/>
                <w:szCs w:val="24"/>
              </w:rPr>
              <w:t>750,00</w:t>
            </w:r>
          </w:p>
        </w:tc>
        <w:tc>
          <w:tcPr>
            <w:tcW w:w="1600" w:type="dxa"/>
            <w:tcBorders>
              <w:top w:val="nil"/>
              <w:left w:val="nil"/>
              <w:bottom w:val="single" w:sz="8" w:space="0" w:color="auto"/>
              <w:right w:val="single" w:sz="8" w:space="0" w:color="auto"/>
            </w:tcBorders>
            <w:shd w:val="clear" w:color="auto" w:fill="auto"/>
            <w:vAlign w:val="bottom"/>
            <w:hideMark/>
          </w:tcPr>
          <w:p w14:paraId="64CC08C2"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c>
          <w:tcPr>
            <w:tcW w:w="1537" w:type="dxa"/>
            <w:tcBorders>
              <w:top w:val="nil"/>
              <w:left w:val="nil"/>
              <w:bottom w:val="single" w:sz="8" w:space="0" w:color="auto"/>
              <w:right w:val="single" w:sz="8" w:space="0" w:color="auto"/>
            </w:tcBorders>
            <w:shd w:val="clear" w:color="auto" w:fill="auto"/>
            <w:vAlign w:val="bottom"/>
            <w:hideMark/>
          </w:tcPr>
          <w:p w14:paraId="0278EAF3" w14:textId="77777777" w:rsidR="00E112A6" w:rsidRPr="00E112A6" w:rsidRDefault="00E112A6" w:rsidP="00E112A6">
            <w:pPr>
              <w:rPr>
                <w:rFonts w:ascii="Palatino Linotype" w:hAnsi="Palatino Linotype"/>
                <w:sz w:val="24"/>
                <w:szCs w:val="24"/>
              </w:rPr>
            </w:pPr>
            <w:r w:rsidRPr="00E112A6">
              <w:rPr>
                <w:rFonts w:ascii="Palatino Linotype" w:hAnsi="Palatino Linotype"/>
                <w:sz w:val="24"/>
                <w:szCs w:val="24"/>
              </w:rPr>
              <w:t> </w:t>
            </w:r>
          </w:p>
        </w:tc>
      </w:tr>
      <w:tr w:rsidR="00E112A6" w:rsidRPr="00E112A6" w14:paraId="52B11DEB" w14:textId="77777777" w:rsidTr="00E112A6">
        <w:trPr>
          <w:trHeight w:val="1500"/>
        </w:trPr>
        <w:tc>
          <w:tcPr>
            <w:tcW w:w="568" w:type="dxa"/>
            <w:tcBorders>
              <w:top w:val="nil"/>
              <w:left w:val="nil"/>
              <w:bottom w:val="nil"/>
              <w:right w:val="nil"/>
            </w:tcBorders>
            <w:shd w:val="clear" w:color="auto" w:fill="auto"/>
            <w:vAlign w:val="bottom"/>
            <w:hideMark/>
          </w:tcPr>
          <w:p w14:paraId="76968F8A" w14:textId="77777777" w:rsidR="00E112A6" w:rsidRPr="00E112A6" w:rsidRDefault="00E112A6" w:rsidP="00E112A6">
            <w:pPr>
              <w:rPr>
                <w:rFonts w:ascii="Times New Roman" w:hAnsi="Times New Roman"/>
                <w:sz w:val="20"/>
              </w:rPr>
            </w:pPr>
          </w:p>
        </w:tc>
        <w:tc>
          <w:tcPr>
            <w:tcW w:w="5800" w:type="dxa"/>
            <w:tcBorders>
              <w:top w:val="nil"/>
              <w:left w:val="nil"/>
              <w:bottom w:val="nil"/>
              <w:right w:val="nil"/>
            </w:tcBorders>
            <w:shd w:val="clear" w:color="auto" w:fill="auto"/>
            <w:vAlign w:val="bottom"/>
            <w:hideMark/>
          </w:tcPr>
          <w:p w14:paraId="090DA828" w14:textId="77777777" w:rsidR="00E112A6" w:rsidRPr="00E112A6" w:rsidRDefault="00E112A6" w:rsidP="00E112A6">
            <w:pPr>
              <w:rPr>
                <w:rFonts w:ascii="Times New Roman" w:hAnsi="Times New Roman"/>
                <w:sz w:val="20"/>
              </w:rPr>
            </w:pPr>
          </w:p>
        </w:tc>
        <w:tc>
          <w:tcPr>
            <w:tcW w:w="1178" w:type="dxa"/>
            <w:tcBorders>
              <w:top w:val="nil"/>
              <w:left w:val="nil"/>
              <w:bottom w:val="nil"/>
              <w:right w:val="nil"/>
            </w:tcBorders>
            <w:shd w:val="clear" w:color="auto" w:fill="auto"/>
            <w:vAlign w:val="center"/>
            <w:hideMark/>
          </w:tcPr>
          <w:p w14:paraId="6BF8C64B" w14:textId="77777777" w:rsidR="00E112A6" w:rsidRPr="00E112A6" w:rsidRDefault="00E112A6" w:rsidP="00E112A6">
            <w:pPr>
              <w:jc w:val="center"/>
              <w:rPr>
                <w:rFonts w:ascii="Times New Roman" w:hAnsi="Times New Roman"/>
                <w:sz w:val="20"/>
              </w:rPr>
            </w:pPr>
          </w:p>
        </w:tc>
        <w:tc>
          <w:tcPr>
            <w:tcW w:w="308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DC1B30" w14:textId="77777777" w:rsidR="00E112A6" w:rsidRPr="00E112A6" w:rsidRDefault="00E112A6" w:rsidP="00E112A6">
            <w:pPr>
              <w:rPr>
                <w:rFonts w:ascii="Palatino Linotype" w:hAnsi="Palatino Linotype"/>
                <w:b/>
                <w:bCs/>
                <w:sz w:val="20"/>
              </w:rPr>
            </w:pPr>
            <w:r w:rsidRPr="00E112A6">
              <w:rPr>
                <w:rFonts w:ascii="Palatino Linotype" w:hAnsi="Palatino Linotype"/>
                <w:b/>
                <w:bCs/>
                <w:sz w:val="20"/>
              </w:rPr>
              <w:t xml:space="preserve">Συνολική αξία χωρίς Φ.Π.Α. 24% (σύμφωνα με </w:t>
            </w:r>
            <w:proofErr w:type="spellStart"/>
            <w:r w:rsidRPr="00E112A6">
              <w:rPr>
                <w:rFonts w:ascii="Palatino Linotype" w:hAnsi="Palatino Linotype"/>
                <w:b/>
                <w:bCs/>
                <w:sz w:val="20"/>
              </w:rPr>
              <w:t>τoν</w:t>
            </w:r>
            <w:proofErr w:type="spellEnd"/>
            <w:r w:rsidRPr="00E112A6">
              <w:rPr>
                <w:rFonts w:ascii="Palatino Linotype" w:hAnsi="Palatino Linotype"/>
                <w:b/>
                <w:bCs/>
                <w:sz w:val="20"/>
              </w:rPr>
              <w:t xml:space="preserve"> προϋπολογισμό)</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340BE8AA"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29.756,50</w:t>
            </w:r>
          </w:p>
        </w:tc>
        <w:tc>
          <w:tcPr>
            <w:tcW w:w="1600" w:type="dxa"/>
            <w:tcBorders>
              <w:top w:val="single" w:sz="8" w:space="0" w:color="auto"/>
              <w:left w:val="nil"/>
              <w:bottom w:val="single" w:sz="8" w:space="0" w:color="auto"/>
              <w:right w:val="nil"/>
            </w:tcBorders>
            <w:shd w:val="clear" w:color="auto" w:fill="auto"/>
            <w:vAlign w:val="bottom"/>
            <w:hideMark/>
          </w:tcPr>
          <w:p w14:paraId="47E98EA2" w14:textId="77777777" w:rsidR="00E112A6" w:rsidRPr="00E112A6" w:rsidRDefault="00E112A6" w:rsidP="00E112A6">
            <w:pPr>
              <w:rPr>
                <w:rFonts w:ascii="Palatino Linotype" w:hAnsi="Palatino Linotype"/>
                <w:b/>
                <w:bCs/>
                <w:sz w:val="20"/>
              </w:rPr>
            </w:pPr>
            <w:r w:rsidRPr="00E112A6">
              <w:rPr>
                <w:rFonts w:ascii="Palatino Linotype" w:hAnsi="Palatino Linotype"/>
                <w:b/>
                <w:bCs/>
                <w:sz w:val="20"/>
              </w:rPr>
              <w:t>Συνολική αξία χωρίς Φ.Π.Α. 24% (σύμφωνα με την προσφορά)</w:t>
            </w:r>
          </w:p>
        </w:tc>
        <w:tc>
          <w:tcPr>
            <w:tcW w:w="153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611C4A0" w14:textId="77777777" w:rsidR="00E112A6" w:rsidRPr="00E112A6" w:rsidRDefault="00E112A6" w:rsidP="00E112A6">
            <w:pPr>
              <w:rPr>
                <w:rFonts w:ascii="Palatino Linotype" w:hAnsi="Palatino Linotype"/>
                <w:b/>
                <w:bCs/>
                <w:sz w:val="24"/>
                <w:szCs w:val="24"/>
              </w:rPr>
            </w:pPr>
            <w:r w:rsidRPr="00E112A6">
              <w:rPr>
                <w:rFonts w:ascii="Palatino Linotype" w:hAnsi="Palatino Linotype"/>
                <w:b/>
                <w:bCs/>
                <w:sz w:val="24"/>
                <w:szCs w:val="24"/>
              </w:rPr>
              <w:t> </w:t>
            </w:r>
          </w:p>
        </w:tc>
      </w:tr>
      <w:tr w:rsidR="00E112A6" w:rsidRPr="00E112A6" w14:paraId="75B88EB5" w14:textId="77777777" w:rsidTr="00E112A6">
        <w:trPr>
          <w:trHeight w:val="1110"/>
        </w:trPr>
        <w:tc>
          <w:tcPr>
            <w:tcW w:w="568" w:type="dxa"/>
            <w:tcBorders>
              <w:top w:val="nil"/>
              <w:left w:val="nil"/>
              <w:bottom w:val="nil"/>
              <w:right w:val="nil"/>
            </w:tcBorders>
            <w:shd w:val="clear" w:color="auto" w:fill="auto"/>
            <w:vAlign w:val="bottom"/>
            <w:hideMark/>
          </w:tcPr>
          <w:p w14:paraId="6FD59A82" w14:textId="77777777" w:rsidR="00E112A6" w:rsidRPr="00E112A6" w:rsidRDefault="00E112A6" w:rsidP="00E112A6">
            <w:pPr>
              <w:rPr>
                <w:rFonts w:ascii="Palatino Linotype" w:hAnsi="Palatino Linotype"/>
                <w:b/>
                <w:bCs/>
                <w:sz w:val="24"/>
                <w:szCs w:val="24"/>
              </w:rPr>
            </w:pPr>
          </w:p>
        </w:tc>
        <w:tc>
          <w:tcPr>
            <w:tcW w:w="5800" w:type="dxa"/>
            <w:tcBorders>
              <w:top w:val="nil"/>
              <w:left w:val="nil"/>
              <w:bottom w:val="nil"/>
              <w:right w:val="nil"/>
            </w:tcBorders>
            <w:shd w:val="clear" w:color="auto" w:fill="auto"/>
            <w:vAlign w:val="bottom"/>
            <w:hideMark/>
          </w:tcPr>
          <w:p w14:paraId="70955AC5" w14:textId="77777777" w:rsidR="00E112A6" w:rsidRPr="00E112A6" w:rsidRDefault="00E112A6" w:rsidP="00E112A6">
            <w:pPr>
              <w:rPr>
                <w:rFonts w:ascii="Times New Roman" w:hAnsi="Times New Roman"/>
                <w:sz w:val="20"/>
              </w:rPr>
            </w:pPr>
          </w:p>
        </w:tc>
        <w:tc>
          <w:tcPr>
            <w:tcW w:w="1178" w:type="dxa"/>
            <w:tcBorders>
              <w:top w:val="nil"/>
              <w:left w:val="nil"/>
              <w:bottom w:val="nil"/>
              <w:right w:val="single" w:sz="4" w:space="0" w:color="auto"/>
            </w:tcBorders>
            <w:shd w:val="clear" w:color="auto" w:fill="auto"/>
            <w:vAlign w:val="center"/>
            <w:hideMark/>
          </w:tcPr>
          <w:p w14:paraId="2CC826FC" w14:textId="77777777" w:rsidR="00E112A6" w:rsidRPr="00E112A6" w:rsidRDefault="00E112A6" w:rsidP="00E112A6">
            <w:pPr>
              <w:jc w:val="center"/>
              <w:rPr>
                <w:rFonts w:ascii="Palatino Linotype" w:hAnsi="Palatino Linotype"/>
                <w:b/>
                <w:bCs/>
                <w:sz w:val="24"/>
                <w:szCs w:val="24"/>
              </w:rPr>
            </w:pPr>
            <w:r w:rsidRPr="00E112A6">
              <w:rPr>
                <w:rFonts w:ascii="Palatino Linotype" w:hAnsi="Palatino Linotype"/>
                <w:b/>
                <w:bCs/>
                <w:sz w:val="24"/>
                <w:szCs w:val="24"/>
              </w:rPr>
              <w:t> </w:t>
            </w:r>
          </w:p>
        </w:tc>
        <w:tc>
          <w:tcPr>
            <w:tcW w:w="3085" w:type="dxa"/>
            <w:gridSpan w:val="2"/>
            <w:tcBorders>
              <w:top w:val="single" w:sz="8" w:space="0" w:color="auto"/>
              <w:left w:val="nil"/>
              <w:bottom w:val="single" w:sz="8" w:space="0" w:color="auto"/>
              <w:right w:val="single" w:sz="8" w:space="0" w:color="000000"/>
            </w:tcBorders>
            <w:shd w:val="clear" w:color="auto" w:fill="auto"/>
            <w:vAlign w:val="center"/>
            <w:hideMark/>
          </w:tcPr>
          <w:p w14:paraId="158C6F49" w14:textId="77777777" w:rsidR="00E112A6" w:rsidRPr="00E112A6" w:rsidRDefault="00E112A6" w:rsidP="00E112A6">
            <w:pPr>
              <w:rPr>
                <w:rFonts w:ascii="Palatino Linotype" w:hAnsi="Palatino Linotype"/>
                <w:b/>
                <w:bCs/>
                <w:sz w:val="20"/>
              </w:rPr>
            </w:pPr>
            <w:r w:rsidRPr="00E112A6">
              <w:rPr>
                <w:rFonts w:ascii="Palatino Linotype" w:hAnsi="Palatino Linotype"/>
                <w:b/>
                <w:bCs/>
                <w:sz w:val="20"/>
              </w:rPr>
              <w:t>Φ.Π.Α. 24% (σύμφωνα με τον προϋπολογισμό)</w:t>
            </w:r>
          </w:p>
        </w:tc>
        <w:tc>
          <w:tcPr>
            <w:tcW w:w="1850" w:type="dxa"/>
            <w:tcBorders>
              <w:top w:val="nil"/>
              <w:left w:val="nil"/>
              <w:bottom w:val="single" w:sz="8" w:space="0" w:color="auto"/>
              <w:right w:val="single" w:sz="8" w:space="0" w:color="auto"/>
            </w:tcBorders>
            <w:shd w:val="clear" w:color="auto" w:fill="auto"/>
            <w:vAlign w:val="center"/>
            <w:hideMark/>
          </w:tcPr>
          <w:p w14:paraId="4795FFE9"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7.141,56</w:t>
            </w:r>
          </w:p>
        </w:tc>
        <w:tc>
          <w:tcPr>
            <w:tcW w:w="1600" w:type="dxa"/>
            <w:tcBorders>
              <w:top w:val="nil"/>
              <w:left w:val="nil"/>
              <w:bottom w:val="single" w:sz="8" w:space="0" w:color="auto"/>
              <w:right w:val="nil"/>
            </w:tcBorders>
            <w:shd w:val="clear" w:color="auto" w:fill="auto"/>
            <w:vAlign w:val="bottom"/>
            <w:hideMark/>
          </w:tcPr>
          <w:p w14:paraId="608776EB" w14:textId="77777777" w:rsidR="00E112A6" w:rsidRPr="00E112A6" w:rsidRDefault="00E112A6" w:rsidP="00E112A6">
            <w:pPr>
              <w:rPr>
                <w:rFonts w:ascii="Palatino Linotype" w:hAnsi="Palatino Linotype"/>
                <w:b/>
                <w:bCs/>
                <w:sz w:val="20"/>
              </w:rPr>
            </w:pPr>
            <w:r w:rsidRPr="00E112A6">
              <w:rPr>
                <w:rFonts w:ascii="Palatino Linotype" w:hAnsi="Palatino Linotype"/>
                <w:b/>
                <w:bCs/>
                <w:sz w:val="20"/>
              </w:rPr>
              <w:t>Φ.Π.Α. 24% (σύμφωνα με την προσφορά)</w:t>
            </w:r>
          </w:p>
        </w:tc>
        <w:tc>
          <w:tcPr>
            <w:tcW w:w="1537" w:type="dxa"/>
            <w:tcBorders>
              <w:top w:val="nil"/>
              <w:left w:val="single" w:sz="8" w:space="0" w:color="auto"/>
              <w:bottom w:val="single" w:sz="8" w:space="0" w:color="auto"/>
              <w:right w:val="single" w:sz="8" w:space="0" w:color="auto"/>
            </w:tcBorders>
            <w:shd w:val="clear" w:color="auto" w:fill="auto"/>
            <w:vAlign w:val="bottom"/>
            <w:hideMark/>
          </w:tcPr>
          <w:p w14:paraId="47E9F714" w14:textId="77777777" w:rsidR="00E112A6" w:rsidRPr="00E112A6" w:rsidRDefault="00E112A6" w:rsidP="00E112A6">
            <w:pPr>
              <w:rPr>
                <w:rFonts w:ascii="Palatino Linotype" w:hAnsi="Palatino Linotype"/>
                <w:b/>
                <w:bCs/>
                <w:sz w:val="24"/>
                <w:szCs w:val="24"/>
              </w:rPr>
            </w:pPr>
            <w:r w:rsidRPr="00E112A6">
              <w:rPr>
                <w:rFonts w:ascii="Palatino Linotype" w:hAnsi="Palatino Linotype"/>
                <w:b/>
                <w:bCs/>
                <w:sz w:val="24"/>
                <w:szCs w:val="24"/>
              </w:rPr>
              <w:t> </w:t>
            </w:r>
          </w:p>
        </w:tc>
      </w:tr>
      <w:tr w:rsidR="00E112A6" w:rsidRPr="00E112A6" w14:paraId="12829046" w14:textId="77777777" w:rsidTr="00E112A6">
        <w:trPr>
          <w:trHeight w:val="1545"/>
        </w:trPr>
        <w:tc>
          <w:tcPr>
            <w:tcW w:w="568" w:type="dxa"/>
            <w:tcBorders>
              <w:top w:val="nil"/>
              <w:left w:val="nil"/>
              <w:bottom w:val="nil"/>
              <w:right w:val="nil"/>
            </w:tcBorders>
            <w:shd w:val="clear" w:color="auto" w:fill="auto"/>
            <w:vAlign w:val="bottom"/>
            <w:hideMark/>
          </w:tcPr>
          <w:p w14:paraId="4447AACB" w14:textId="77777777" w:rsidR="00E112A6" w:rsidRPr="00E112A6" w:rsidRDefault="00E112A6" w:rsidP="00E112A6">
            <w:pPr>
              <w:rPr>
                <w:rFonts w:ascii="Palatino Linotype" w:hAnsi="Palatino Linotype"/>
                <w:b/>
                <w:bCs/>
                <w:sz w:val="24"/>
                <w:szCs w:val="24"/>
              </w:rPr>
            </w:pPr>
          </w:p>
        </w:tc>
        <w:tc>
          <w:tcPr>
            <w:tcW w:w="5800" w:type="dxa"/>
            <w:tcBorders>
              <w:top w:val="nil"/>
              <w:left w:val="nil"/>
              <w:bottom w:val="nil"/>
              <w:right w:val="nil"/>
            </w:tcBorders>
            <w:shd w:val="clear" w:color="auto" w:fill="auto"/>
            <w:vAlign w:val="bottom"/>
            <w:hideMark/>
          </w:tcPr>
          <w:p w14:paraId="0C6FFD19" w14:textId="77777777" w:rsidR="00E112A6" w:rsidRPr="00E112A6" w:rsidRDefault="00E112A6" w:rsidP="00E112A6">
            <w:pPr>
              <w:rPr>
                <w:rFonts w:ascii="Times New Roman" w:hAnsi="Times New Roman"/>
                <w:sz w:val="20"/>
              </w:rPr>
            </w:pPr>
          </w:p>
        </w:tc>
        <w:tc>
          <w:tcPr>
            <w:tcW w:w="1178" w:type="dxa"/>
            <w:tcBorders>
              <w:top w:val="nil"/>
              <w:left w:val="nil"/>
              <w:bottom w:val="nil"/>
              <w:right w:val="single" w:sz="4" w:space="0" w:color="auto"/>
            </w:tcBorders>
            <w:shd w:val="clear" w:color="auto" w:fill="auto"/>
            <w:vAlign w:val="center"/>
            <w:hideMark/>
          </w:tcPr>
          <w:p w14:paraId="3F4D6945" w14:textId="77777777" w:rsidR="00E112A6" w:rsidRPr="00E112A6" w:rsidRDefault="00E112A6" w:rsidP="00E112A6">
            <w:pPr>
              <w:jc w:val="center"/>
              <w:rPr>
                <w:rFonts w:ascii="Palatino Linotype" w:hAnsi="Palatino Linotype"/>
                <w:b/>
                <w:bCs/>
                <w:sz w:val="24"/>
                <w:szCs w:val="24"/>
              </w:rPr>
            </w:pPr>
            <w:r w:rsidRPr="00E112A6">
              <w:rPr>
                <w:rFonts w:ascii="Palatino Linotype" w:hAnsi="Palatino Linotype"/>
                <w:b/>
                <w:bCs/>
                <w:sz w:val="24"/>
                <w:szCs w:val="24"/>
              </w:rPr>
              <w:t> </w:t>
            </w:r>
          </w:p>
        </w:tc>
        <w:tc>
          <w:tcPr>
            <w:tcW w:w="3085" w:type="dxa"/>
            <w:gridSpan w:val="2"/>
            <w:tcBorders>
              <w:top w:val="single" w:sz="8" w:space="0" w:color="auto"/>
              <w:left w:val="nil"/>
              <w:bottom w:val="single" w:sz="8" w:space="0" w:color="auto"/>
              <w:right w:val="single" w:sz="8" w:space="0" w:color="000000"/>
            </w:tcBorders>
            <w:shd w:val="clear" w:color="auto" w:fill="auto"/>
            <w:vAlign w:val="center"/>
            <w:hideMark/>
          </w:tcPr>
          <w:p w14:paraId="17CC56F5" w14:textId="77777777" w:rsidR="00E112A6" w:rsidRPr="00E112A6" w:rsidRDefault="00E112A6" w:rsidP="00E112A6">
            <w:pPr>
              <w:rPr>
                <w:rFonts w:ascii="Palatino Linotype" w:hAnsi="Palatino Linotype"/>
                <w:b/>
                <w:bCs/>
                <w:sz w:val="20"/>
              </w:rPr>
            </w:pPr>
            <w:r w:rsidRPr="00E112A6">
              <w:rPr>
                <w:rFonts w:ascii="Palatino Linotype" w:hAnsi="Palatino Linotype"/>
                <w:b/>
                <w:bCs/>
                <w:sz w:val="20"/>
              </w:rPr>
              <w:t>Συνολική αξία με Φ.Π.Α. 24% (σύμφωνα με τον προϋπολογισμό)</w:t>
            </w:r>
          </w:p>
        </w:tc>
        <w:tc>
          <w:tcPr>
            <w:tcW w:w="1850" w:type="dxa"/>
            <w:tcBorders>
              <w:top w:val="nil"/>
              <w:left w:val="nil"/>
              <w:bottom w:val="single" w:sz="8" w:space="0" w:color="auto"/>
              <w:right w:val="single" w:sz="8" w:space="0" w:color="auto"/>
            </w:tcBorders>
            <w:shd w:val="clear" w:color="auto" w:fill="auto"/>
            <w:vAlign w:val="center"/>
            <w:hideMark/>
          </w:tcPr>
          <w:p w14:paraId="1530B525" w14:textId="77777777" w:rsidR="00E112A6" w:rsidRPr="00E112A6" w:rsidRDefault="00E112A6" w:rsidP="00E112A6">
            <w:pPr>
              <w:jc w:val="center"/>
              <w:rPr>
                <w:rFonts w:ascii="Palatino Linotype" w:hAnsi="Palatino Linotype"/>
                <w:b/>
                <w:bCs/>
                <w:sz w:val="20"/>
              </w:rPr>
            </w:pPr>
            <w:r w:rsidRPr="00E112A6">
              <w:rPr>
                <w:rFonts w:ascii="Palatino Linotype" w:hAnsi="Palatino Linotype"/>
                <w:b/>
                <w:bCs/>
                <w:sz w:val="20"/>
              </w:rPr>
              <w:t>36.898,06</w:t>
            </w:r>
          </w:p>
        </w:tc>
        <w:tc>
          <w:tcPr>
            <w:tcW w:w="1600" w:type="dxa"/>
            <w:tcBorders>
              <w:top w:val="nil"/>
              <w:left w:val="nil"/>
              <w:bottom w:val="single" w:sz="8" w:space="0" w:color="auto"/>
              <w:right w:val="nil"/>
            </w:tcBorders>
            <w:shd w:val="clear" w:color="auto" w:fill="auto"/>
            <w:vAlign w:val="bottom"/>
            <w:hideMark/>
          </w:tcPr>
          <w:p w14:paraId="08A21281" w14:textId="77777777" w:rsidR="00E112A6" w:rsidRPr="00E112A6" w:rsidRDefault="00E112A6" w:rsidP="00E112A6">
            <w:pPr>
              <w:rPr>
                <w:rFonts w:ascii="Palatino Linotype" w:hAnsi="Palatino Linotype"/>
                <w:b/>
                <w:bCs/>
                <w:sz w:val="20"/>
              </w:rPr>
            </w:pPr>
            <w:r w:rsidRPr="00E112A6">
              <w:rPr>
                <w:rFonts w:ascii="Palatino Linotype" w:hAnsi="Palatino Linotype"/>
                <w:b/>
                <w:bCs/>
                <w:sz w:val="20"/>
              </w:rPr>
              <w:t>Συνολική αξία με Φ.Π.Α. 24% (σύμφωνα με την προσφορά)</w:t>
            </w:r>
          </w:p>
        </w:tc>
        <w:tc>
          <w:tcPr>
            <w:tcW w:w="1537" w:type="dxa"/>
            <w:tcBorders>
              <w:top w:val="nil"/>
              <w:left w:val="single" w:sz="8" w:space="0" w:color="auto"/>
              <w:bottom w:val="single" w:sz="8" w:space="0" w:color="auto"/>
              <w:right w:val="single" w:sz="8" w:space="0" w:color="auto"/>
            </w:tcBorders>
            <w:shd w:val="clear" w:color="auto" w:fill="auto"/>
            <w:vAlign w:val="bottom"/>
            <w:hideMark/>
          </w:tcPr>
          <w:p w14:paraId="4CAC8BF8" w14:textId="77777777" w:rsidR="00E112A6" w:rsidRPr="00E112A6" w:rsidRDefault="00E112A6" w:rsidP="00E112A6">
            <w:pPr>
              <w:rPr>
                <w:rFonts w:ascii="Palatino Linotype" w:hAnsi="Palatino Linotype"/>
                <w:b/>
                <w:bCs/>
                <w:sz w:val="24"/>
                <w:szCs w:val="24"/>
              </w:rPr>
            </w:pPr>
            <w:r w:rsidRPr="00E112A6">
              <w:rPr>
                <w:rFonts w:ascii="Palatino Linotype" w:hAnsi="Palatino Linotype"/>
                <w:b/>
                <w:bCs/>
                <w:sz w:val="24"/>
                <w:szCs w:val="24"/>
              </w:rPr>
              <w:t> </w:t>
            </w:r>
          </w:p>
        </w:tc>
      </w:tr>
      <w:tr w:rsidR="00E112A6" w:rsidRPr="00E112A6" w14:paraId="4F230F51" w14:textId="77777777" w:rsidTr="00E112A6">
        <w:trPr>
          <w:trHeight w:val="360"/>
        </w:trPr>
        <w:tc>
          <w:tcPr>
            <w:tcW w:w="568" w:type="dxa"/>
            <w:tcBorders>
              <w:top w:val="nil"/>
              <w:left w:val="nil"/>
              <w:bottom w:val="nil"/>
              <w:right w:val="nil"/>
            </w:tcBorders>
            <w:shd w:val="clear" w:color="auto" w:fill="auto"/>
            <w:vAlign w:val="bottom"/>
            <w:hideMark/>
          </w:tcPr>
          <w:p w14:paraId="2F0FBEF5" w14:textId="77777777" w:rsidR="00E112A6" w:rsidRPr="00E112A6" w:rsidRDefault="00E112A6" w:rsidP="00E112A6">
            <w:pPr>
              <w:rPr>
                <w:rFonts w:ascii="Times New Roman" w:hAnsi="Times New Roman"/>
                <w:sz w:val="20"/>
              </w:rPr>
            </w:pPr>
          </w:p>
        </w:tc>
        <w:tc>
          <w:tcPr>
            <w:tcW w:w="5800" w:type="dxa"/>
            <w:tcBorders>
              <w:top w:val="nil"/>
              <w:left w:val="nil"/>
              <w:bottom w:val="nil"/>
              <w:right w:val="nil"/>
            </w:tcBorders>
            <w:shd w:val="clear" w:color="auto" w:fill="auto"/>
            <w:vAlign w:val="bottom"/>
            <w:hideMark/>
          </w:tcPr>
          <w:p w14:paraId="0A1D975F" w14:textId="77777777" w:rsidR="00E112A6" w:rsidRPr="00E112A6" w:rsidRDefault="00E112A6" w:rsidP="00E112A6">
            <w:pPr>
              <w:rPr>
                <w:rFonts w:ascii="Times New Roman" w:hAnsi="Times New Roman"/>
                <w:sz w:val="20"/>
              </w:rPr>
            </w:pPr>
          </w:p>
        </w:tc>
        <w:tc>
          <w:tcPr>
            <w:tcW w:w="1178" w:type="dxa"/>
            <w:tcBorders>
              <w:top w:val="nil"/>
              <w:left w:val="nil"/>
              <w:bottom w:val="nil"/>
              <w:right w:val="nil"/>
            </w:tcBorders>
            <w:shd w:val="clear" w:color="auto" w:fill="auto"/>
            <w:vAlign w:val="bottom"/>
            <w:hideMark/>
          </w:tcPr>
          <w:p w14:paraId="2C44CD3D" w14:textId="77777777" w:rsidR="00E112A6" w:rsidRPr="00E112A6" w:rsidRDefault="00E112A6" w:rsidP="00E112A6">
            <w:pPr>
              <w:rPr>
                <w:rFonts w:ascii="Times New Roman" w:hAnsi="Times New Roman"/>
                <w:sz w:val="20"/>
              </w:rPr>
            </w:pPr>
          </w:p>
        </w:tc>
        <w:tc>
          <w:tcPr>
            <w:tcW w:w="1235" w:type="dxa"/>
            <w:tcBorders>
              <w:top w:val="nil"/>
              <w:left w:val="nil"/>
              <w:bottom w:val="nil"/>
              <w:right w:val="nil"/>
            </w:tcBorders>
            <w:shd w:val="clear" w:color="auto" w:fill="auto"/>
            <w:vAlign w:val="bottom"/>
            <w:hideMark/>
          </w:tcPr>
          <w:p w14:paraId="668259B3"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vAlign w:val="bottom"/>
            <w:hideMark/>
          </w:tcPr>
          <w:p w14:paraId="31B81F3D" w14:textId="77777777" w:rsidR="00E112A6" w:rsidRPr="00E112A6" w:rsidRDefault="00E112A6" w:rsidP="00E112A6">
            <w:pPr>
              <w:jc w:val="center"/>
              <w:rPr>
                <w:rFonts w:ascii="Times New Roman" w:hAnsi="Times New Roman"/>
                <w:sz w:val="20"/>
              </w:rPr>
            </w:pPr>
          </w:p>
        </w:tc>
        <w:tc>
          <w:tcPr>
            <w:tcW w:w="4987" w:type="dxa"/>
            <w:gridSpan w:val="3"/>
            <w:tcBorders>
              <w:top w:val="nil"/>
              <w:left w:val="nil"/>
              <w:bottom w:val="nil"/>
              <w:right w:val="nil"/>
            </w:tcBorders>
            <w:shd w:val="clear" w:color="auto" w:fill="auto"/>
            <w:vAlign w:val="bottom"/>
            <w:hideMark/>
          </w:tcPr>
          <w:p w14:paraId="7F93409F" w14:textId="77777777" w:rsidR="00E112A6" w:rsidRPr="00E112A6" w:rsidRDefault="00E112A6" w:rsidP="00E112A6">
            <w:pPr>
              <w:jc w:val="center"/>
              <w:rPr>
                <w:rFonts w:ascii="Palatino Linotype" w:hAnsi="Palatino Linotype"/>
                <w:b/>
                <w:bCs/>
                <w:sz w:val="24"/>
                <w:szCs w:val="24"/>
              </w:rPr>
            </w:pPr>
            <w:r w:rsidRPr="00E112A6">
              <w:rPr>
                <w:rFonts w:ascii="Palatino Linotype" w:hAnsi="Palatino Linotype"/>
                <w:b/>
                <w:bCs/>
                <w:sz w:val="24"/>
                <w:szCs w:val="24"/>
              </w:rPr>
              <w:t>Ιωάννινα, ____ / _____ / 2025</w:t>
            </w:r>
          </w:p>
        </w:tc>
      </w:tr>
      <w:tr w:rsidR="00E112A6" w:rsidRPr="00E112A6" w14:paraId="5F4FBC5F" w14:textId="77777777" w:rsidTr="00E112A6">
        <w:trPr>
          <w:trHeight w:val="300"/>
        </w:trPr>
        <w:tc>
          <w:tcPr>
            <w:tcW w:w="568" w:type="dxa"/>
            <w:tcBorders>
              <w:top w:val="nil"/>
              <w:left w:val="nil"/>
              <w:bottom w:val="nil"/>
              <w:right w:val="nil"/>
            </w:tcBorders>
            <w:shd w:val="clear" w:color="auto" w:fill="auto"/>
            <w:vAlign w:val="bottom"/>
            <w:hideMark/>
          </w:tcPr>
          <w:p w14:paraId="0F0F8480" w14:textId="77777777" w:rsidR="00E112A6" w:rsidRPr="00E112A6" w:rsidRDefault="00E112A6" w:rsidP="00E112A6">
            <w:pPr>
              <w:jc w:val="center"/>
              <w:rPr>
                <w:rFonts w:ascii="Palatino Linotype" w:hAnsi="Palatino Linotype"/>
                <w:b/>
                <w:bCs/>
                <w:sz w:val="24"/>
                <w:szCs w:val="24"/>
              </w:rPr>
            </w:pPr>
          </w:p>
        </w:tc>
        <w:tc>
          <w:tcPr>
            <w:tcW w:w="5800" w:type="dxa"/>
            <w:tcBorders>
              <w:top w:val="nil"/>
              <w:left w:val="nil"/>
              <w:bottom w:val="nil"/>
              <w:right w:val="nil"/>
            </w:tcBorders>
            <w:shd w:val="clear" w:color="auto" w:fill="auto"/>
            <w:vAlign w:val="bottom"/>
            <w:hideMark/>
          </w:tcPr>
          <w:p w14:paraId="615ACF75" w14:textId="77777777" w:rsidR="00E112A6" w:rsidRPr="00E112A6" w:rsidRDefault="00E112A6" w:rsidP="00E112A6">
            <w:pPr>
              <w:rPr>
                <w:rFonts w:ascii="Times New Roman" w:hAnsi="Times New Roman"/>
                <w:sz w:val="20"/>
              </w:rPr>
            </w:pPr>
          </w:p>
        </w:tc>
        <w:tc>
          <w:tcPr>
            <w:tcW w:w="1178" w:type="dxa"/>
            <w:tcBorders>
              <w:top w:val="nil"/>
              <w:left w:val="nil"/>
              <w:bottom w:val="nil"/>
              <w:right w:val="nil"/>
            </w:tcBorders>
            <w:shd w:val="clear" w:color="auto" w:fill="auto"/>
            <w:vAlign w:val="bottom"/>
            <w:hideMark/>
          </w:tcPr>
          <w:p w14:paraId="73D594BE" w14:textId="77777777" w:rsidR="00E112A6" w:rsidRPr="00E112A6" w:rsidRDefault="00E112A6" w:rsidP="00E112A6">
            <w:pPr>
              <w:rPr>
                <w:rFonts w:ascii="Times New Roman" w:hAnsi="Times New Roman"/>
                <w:sz w:val="20"/>
              </w:rPr>
            </w:pPr>
          </w:p>
        </w:tc>
        <w:tc>
          <w:tcPr>
            <w:tcW w:w="1235" w:type="dxa"/>
            <w:tcBorders>
              <w:top w:val="nil"/>
              <w:left w:val="nil"/>
              <w:bottom w:val="nil"/>
              <w:right w:val="nil"/>
            </w:tcBorders>
            <w:shd w:val="clear" w:color="auto" w:fill="auto"/>
            <w:vAlign w:val="bottom"/>
            <w:hideMark/>
          </w:tcPr>
          <w:p w14:paraId="63B823AC"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vAlign w:val="bottom"/>
            <w:hideMark/>
          </w:tcPr>
          <w:p w14:paraId="2A3D77FE" w14:textId="77777777" w:rsidR="00E112A6" w:rsidRPr="00E112A6" w:rsidRDefault="00E112A6" w:rsidP="00E112A6">
            <w:pPr>
              <w:jc w:val="center"/>
              <w:rPr>
                <w:rFonts w:ascii="Times New Roman" w:hAnsi="Times New Roman"/>
                <w:sz w:val="20"/>
              </w:rPr>
            </w:pPr>
          </w:p>
        </w:tc>
        <w:tc>
          <w:tcPr>
            <w:tcW w:w="4987" w:type="dxa"/>
            <w:gridSpan w:val="3"/>
            <w:tcBorders>
              <w:top w:val="nil"/>
              <w:left w:val="nil"/>
              <w:bottom w:val="nil"/>
              <w:right w:val="nil"/>
            </w:tcBorders>
            <w:shd w:val="clear" w:color="auto" w:fill="auto"/>
            <w:vAlign w:val="bottom"/>
            <w:hideMark/>
          </w:tcPr>
          <w:p w14:paraId="13312471"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(ημερομηνία συμπλήρωσης)</w:t>
            </w:r>
          </w:p>
        </w:tc>
      </w:tr>
      <w:tr w:rsidR="00E112A6" w:rsidRPr="00E112A6" w14:paraId="0CAD1FE4" w14:textId="77777777" w:rsidTr="00E112A6">
        <w:trPr>
          <w:trHeight w:val="360"/>
        </w:trPr>
        <w:tc>
          <w:tcPr>
            <w:tcW w:w="568" w:type="dxa"/>
            <w:tcBorders>
              <w:top w:val="nil"/>
              <w:left w:val="nil"/>
              <w:bottom w:val="nil"/>
              <w:right w:val="nil"/>
            </w:tcBorders>
            <w:shd w:val="clear" w:color="auto" w:fill="auto"/>
            <w:vAlign w:val="bottom"/>
            <w:hideMark/>
          </w:tcPr>
          <w:p w14:paraId="10FA60A1" w14:textId="77777777" w:rsidR="00E112A6" w:rsidRPr="00E112A6" w:rsidRDefault="00E112A6" w:rsidP="00E112A6">
            <w:pPr>
              <w:jc w:val="center"/>
              <w:rPr>
                <w:rFonts w:ascii="Palatino Linotype" w:hAnsi="Palatino Linotype"/>
                <w:sz w:val="20"/>
              </w:rPr>
            </w:pPr>
          </w:p>
        </w:tc>
        <w:tc>
          <w:tcPr>
            <w:tcW w:w="5800" w:type="dxa"/>
            <w:tcBorders>
              <w:top w:val="nil"/>
              <w:left w:val="nil"/>
              <w:bottom w:val="nil"/>
              <w:right w:val="nil"/>
            </w:tcBorders>
            <w:shd w:val="clear" w:color="auto" w:fill="auto"/>
            <w:vAlign w:val="bottom"/>
            <w:hideMark/>
          </w:tcPr>
          <w:p w14:paraId="7059CB57" w14:textId="77777777" w:rsidR="00E112A6" w:rsidRPr="00E112A6" w:rsidRDefault="00E112A6" w:rsidP="00E112A6">
            <w:pPr>
              <w:rPr>
                <w:rFonts w:ascii="Times New Roman" w:hAnsi="Times New Roman"/>
                <w:sz w:val="20"/>
              </w:rPr>
            </w:pPr>
          </w:p>
        </w:tc>
        <w:tc>
          <w:tcPr>
            <w:tcW w:w="1178" w:type="dxa"/>
            <w:tcBorders>
              <w:top w:val="nil"/>
              <w:left w:val="nil"/>
              <w:bottom w:val="nil"/>
              <w:right w:val="nil"/>
            </w:tcBorders>
            <w:shd w:val="clear" w:color="auto" w:fill="auto"/>
            <w:vAlign w:val="bottom"/>
            <w:hideMark/>
          </w:tcPr>
          <w:p w14:paraId="3FDAB40E" w14:textId="77777777" w:rsidR="00E112A6" w:rsidRPr="00E112A6" w:rsidRDefault="00E112A6" w:rsidP="00E112A6">
            <w:pPr>
              <w:rPr>
                <w:rFonts w:ascii="Times New Roman" w:hAnsi="Times New Roman"/>
                <w:sz w:val="20"/>
              </w:rPr>
            </w:pPr>
          </w:p>
        </w:tc>
        <w:tc>
          <w:tcPr>
            <w:tcW w:w="1235" w:type="dxa"/>
            <w:tcBorders>
              <w:top w:val="nil"/>
              <w:left w:val="nil"/>
              <w:bottom w:val="nil"/>
              <w:right w:val="nil"/>
            </w:tcBorders>
            <w:shd w:val="clear" w:color="auto" w:fill="auto"/>
            <w:vAlign w:val="bottom"/>
            <w:hideMark/>
          </w:tcPr>
          <w:p w14:paraId="443A42D8"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vAlign w:val="bottom"/>
            <w:hideMark/>
          </w:tcPr>
          <w:p w14:paraId="0A23366F" w14:textId="77777777" w:rsidR="00E112A6" w:rsidRPr="00E112A6" w:rsidRDefault="00E112A6" w:rsidP="00E112A6">
            <w:pPr>
              <w:jc w:val="center"/>
              <w:rPr>
                <w:rFonts w:ascii="Times New Roman" w:hAnsi="Times New Roman"/>
                <w:sz w:val="20"/>
              </w:rPr>
            </w:pPr>
          </w:p>
        </w:tc>
        <w:tc>
          <w:tcPr>
            <w:tcW w:w="4987" w:type="dxa"/>
            <w:gridSpan w:val="3"/>
            <w:tcBorders>
              <w:top w:val="nil"/>
              <w:left w:val="nil"/>
              <w:bottom w:val="nil"/>
              <w:right w:val="nil"/>
            </w:tcBorders>
            <w:shd w:val="clear" w:color="auto" w:fill="auto"/>
            <w:vAlign w:val="bottom"/>
            <w:hideMark/>
          </w:tcPr>
          <w:p w14:paraId="03EBEB43" w14:textId="77777777" w:rsidR="00E112A6" w:rsidRPr="00E112A6" w:rsidRDefault="00E112A6" w:rsidP="00E112A6">
            <w:pPr>
              <w:jc w:val="center"/>
              <w:rPr>
                <w:rFonts w:ascii="Palatino Linotype" w:hAnsi="Palatino Linotype"/>
                <w:b/>
                <w:bCs/>
                <w:sz w:val="24"/>
                <w:szCs w:val="24"/>
              </w:rPr>
            </w:pPr>
            <w:r w:rsidRPr="00E112A6">
              <w:rPr>
                <w:rFonts w:ascii="Palatino Linotype" w:hAnsi="Palatino Linotype"/>
                <w:b/>
                <w:bCs/>
                <w:sz w:val="24"/>
                <w:szCs w:val="24"/>
              </w:rPr>
              <w:t>Ο προσφέρων</w:t>
            </w:r>
          </w:p>
        </w:tc>
      </w:tr>
      <w:tr w:rsidR="00E112A6" w:rsidRPr="00E112A6" w14:paraId="42C69CBA" w14:textId="77777777" w:rsidTr="00E112A6">
        <w:trPr>
          <w:trHeight w:val="360"/>
        </w:trPr>
        <w:tc>
          <w:tcPr>
            <w:tcW w:w="568" w:type="dxa"/>
            <w:tcBorders>
              <w:top w:val="nil"/>
              <w:left w:val="nil"/>
              <w:bottom w:val="nil"/>
              <w:right w:val="nil"/>
            </w:tcBorders>
            <w:shd w:val="clear" w:color="auto" w:fill="auto"/>
            <w:vAlign w:val="bottom"/>
            <w:hideMark/>
          </w:tcPr>
          <w:p w14:paraId="32E86138" w14:textId="77777777" w:rsidR="00E112A6" w:rsidRPr="00E112A6" w:rsidRDefault="00E112A6" w:rsidP="00E112A6">
            <w:pPr>
              <w:rPr>
                <w:rFonts w:ascii="Times New Roman" w:hAnsi="Times New Roman"/>
                <w:sz w:val="20"/>
              </w:rPr>
            </w:pPr>
          </w:p>
        </w:tc>
        <w:tc>
          <w:tcPr>
            <w:tcW w:w="5800" w:type="dxa"/>
            <w:tcBorders>
              <w:top w:val="nil"/>
              <w:left w:val="nil"/>
              <w:bottom w:val="nil"/>
              <w:right w:val="nil"/>
            </w:tcBorders>
            <w:shd w:val="clear" w:color="auto" w:fill="auto"/>
            <w:vAlign w:val="bottom"/>
            <w:hideMark/>
          </w:tcPr>
          <w:p w14:paraId="17E6654E" w14:textId="77777777" w:rsidR="00E112A6" w:rsidRPr="00E112A6" w:rsidRDefault="00E112A6" w:rsidP="00E112A6">
            <w:pPr>
              <w:rPr>
                <w:rFonts w:ascii="Times New Roman" w:hAnsi="Times New Roman"/>
                <w:sz w:val="20"/>
              </w:rPr>
            </w:pPr>
          </w:p>
        </w:tc>
        <w:tc>
          <w:tcPr>
            <w:tcW w:w="1178" w:type="dxa"/>
            <w:tcBorders>
              <w:top w:val="nil"/>
              <w:left w:val="nil"/>
              <w:bottom w:val="nil"/>
              <w:right w:val="nil"/>
            </w:tcBorders>
            <w:shd w:val="clear" w:color="auto" w:fill="auto"/>
            <w:vAlign w:val="bottom"/>
            <w:hideMark/>
          </w:tcPr>
          <w:p w14:paraId="7CC93181" w14:textId="77777777" w:rsidR="00E112A6" w:rsidRPr="00E112A6" w:rsidRDefault="00E112A6" w:rsidP="00E112A6">
            <w:pPr>
              <w:rPr>
                <w:rFonts w:ascii="Times New Roman" w:hAnsi="Times New Roman"/>
                <w:sz w:val="20"/>
              </w:rPr>
            </w:pPr>
          </w:p>
        </w:tc>
        <w:tc>
          <w:tcPr>
            <w:tcW w:w="1235" w:type="dxa"/>
            <w:tcBorders>
              <w:top w:val="nil"/>
              <w:left w:val="nil"/>
              <w:bottom w:val="nil"/>
              <w:right w:val="nil"/>
            </w:tcBorders>
            <w:shd w:val="clear" w:color="auto" w:fill="auto"/>
            <w:vAlign w:val="bottom"/>
            <w:hideMark/>
          </w:tcPr>
          <w:p w14:paraId="4D7D2FB4"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vAlign w:val="bottom"/>
            <w:hideMark/>
          </w:tcPr>
          <w:p w14:paraId="569BE062" w14:textId="77777777" w:rsidR="00E112A6" w:rsidRPr="00E112A6" w:rsidRDefault="00E112A6" w:rsidP="00E112A6">
            <w:pPr>
              <w:jc w:val="center"/>
              <w:rPr>
                <w:rFonts w:ascii="Times New Roman" w:hAnsi="Times New Roman"/>
                <w:sz w:val="20"/>
              </w:rPr>
            </w:pPr>
          </w:p>
        </w:tc>
        <w:tc>
          <w:tcPr>
            <w:tcW w:w="4987" w:type="dxa"/>
            <w:gridSpan w:val="3"/>
            <w:tcBorders>
              <w:top w:val="nil"/>
              <w:left w:val="nil"/>
              <w:bottom w:val="nil"/>
              <w:right w:val="nil"/>
            </w:tcBorders>
            <w:shd w:val="clear" w:color="auto" w:fill="auto"/>
            <w:vAlign w:val="bottom"/>
            <w:hideMark/>
          </w:tcPr>
          <w:p w14:paraId="34FC0132" w14:textId="77777777" w:rsidR="00E112A6" w:rsidRPr="00E112A6" w:rsidRDefault="00E112A6" w:rsidP="00E112A6">
            <w:pPr>
              <w:jc w:val="center"/>
              <w:rPr>
                <w:rFonts w:ascii="Palatino Linotype" w:hAnsi="Palatino Linotype"/>
                <w:sz w:val="20"/>
              </w:rPr>
            </w:pPr>
            <w:r w:rsidRPr="00E112A6">
              <w:rPr>
                <w:rFonts w:ascii="Palatino Linotype" w:hAnsi="Palatino Linotype"/>
                <w:sz w:val="20"/>
              </w:rPr>
              <w:t>(υπογραφή, ονοματεπώνυμο, σφραγίδα)</w:t>
            </w:r>
          </w:p>
        </w:tc>
      </w:tr>
      <w:tr w:rsidR="00E112A6" w:rsidRPr="00E112A6" w14:paraId="2D26ABB4" w14:textId="77777777" w:rsidTr="00E112A6">
        <w:trPr>
          <w:trHeight w:val="360"/>
        </w:trPr>
        <w:tc>
          <w:tcPr>
            <w:tcW w:w="568" w:type="dxa"/>
            <w:tcBorders>
              <w:top w:val="nil"/>
              <w:left w:val="nil"/>
              <w:bottom w:val="nil"/>
              <w:right w:val="nil"/>
            </w:tcBorders>
            <w:shd w:val="clear" w:color="auto" w:fill="auto"/>
            <w:vAlign w:val="bottom"/>
            <w:hideMark/>
          </w:tcPr>
          <w:p w14:paraId="587762EF" w14:textId="77777777" w:rsidR="00E112A6" w:rsidRPr="00E112A6" w:rsidRDefault="00E112A6" w:rsidP="00E112A6">
            <w:pPr>
              <w:jc w:val="center"/>
              <w:rPr>
                <w:rFonts w:ascii="Palatino Linotype" w:hAnsi="Palatino Linotype"/>
                <w:sz w:val="20"/>
              </w:rPr>
            </w:pPr>
          </w:p>
        </w:tc>
        <w:tc>
          <w:tcPr>
            <w:tcW w:w="5800" w:type="dxa"/>
            <w:tcBorders>
              <w:top w:val="nil"/>
              <w:left w:val="nil"/>
              <w:bottom w:val="nil"/>
              <w:right w:val="nil"/>
            </w:tcBorders>
            <w:shd w:val="clear" w:color="auto" w:fill="auto"/>
            <w:vAlign w:val="bottom"/>
            <w:hideMark/>
          </w:tcPr>
          <w:p w14:paraId="771B6315" w14:textId="77777777" w:rsidR="00E112A6" w:rsidRPr="00E112A6" w:rsidRDefault="00E112A6" w:rsidP="00E112A6">
            <w:pPr>
              <w:rPr>
                <w:rFonts w:ascii="Times New Roman" w:hAnsi="Times New Roman"/>
                <w:sz w:val="20"/>
              </w:rPr>
            </w:pPr>
          </w:p>
        </w:tc>
        <w:tc>
          <w:tcPr>
            <w:tcW w:w="1178" w:type="dxa"/>
            <w:tcBorders>
              <w:top w:val="nil"/>
              <w:left w:val="nil"/>
              <w:bottom w:val="nil"/>
              <w:right w:val="nil"/>
            </w:tcBorders>
            <w:shd w:val="clear" w:color="auto" w:fill="auto"/>
            <w:vAlign w:val="bottom"/>
            <w:hideMark/>
          </w:tcPr>
          <w:p w14:paraId="70B50AEC" w14:textId="77777777" w:rsidR="00E112A6" w:rsidRPr="00E112A6" w:rsidRDefault="00E112A6" w:rsidP="00E112A6">
            <w:pPr>
              <w:rPr>
                <w:rFonts w:ascii="Times New Roman" w:hAnsi="Times New Roman"/>
                <w:sz w:val="20"/>
              </w:rPr>
            </w:pPr>
          </w:p>
        </w:tc>
        <w:tc>
          <w:tcPr>
            <w:tcW w:w="1235" w:type="dxa"/>
            <w:tcBorders>
              <w:top w:val="nil"/>
              <w:left w:val="nil"/>
              <w:bottom w:val="nil"/>
              <w:right w:val="nil"/>
            </w:tcBorders>
            <w:shd w:val="clear" w:color="auto" w:fill="auto"/>
            <w:vAlign w:val="bottom"/>
            <w:hideMark/>
          </w:tcPr>
          <w:p w14:paraId="6C70E7F5"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vAlign w:val="bottom"/>
            <w:hideMark/>
          </w:tcPr>
          <w:p w14:paraId="427F9552" w14:textId="77777777" w:rsidR="00E112A6" w:rsidRPr="00E112A6" w:rsidRDefault="00E112A6" w:rsidP="00041069">
            <w:pPr>
              <w:rPr>
                <w:rFonts w:ascii="Times New Roman" w:hAnsi="Times New Roman"/>
                <w:sz w:val="20"/>
              </w:rPr>
            </w:pPr>
          </w:p>
        </w:tc>
        <w:tc>
          <w:tcPr>
            <w:tcW w:w="1850" w:type="dxa"/>
            <w:tcBorders>
              <w:top w:val="nil"/>
              <w:left w:val="nil"/>
              <w:bottom w:val="nil"/>
              <w:right w:val="nil"/>
            </w:tcBorders>
            <w:shd w:val="clear" w:color="auto" w:fill="auto"/>
            <w:vAlign w:val="bottom"/>
            <w:hideMark/>
          </w:tcPr>
          <w:p w14:paraId="3390333F" w14:textId="77777777" w:rsidR="00E112A6" w:rsidRPr="00E112A6" w:rsidRDefault="00E112A6" w:rsidP="00E112A6">
            <w:pPr>
              <w:jc w:val="center"/>
              <w:rPr>
                <w:rFonts w:ascii="Times New Roman" w:hAnsi="Times New Roman"/>
                <w:sz w:val="20"/>
              </w:rPr>
            </w:pPr>
          </w:p>
        </w:tc>
        <w:tc>
          <w:tcPr>
            <w:tcW w:w="1600" w:type="dxa"/>
            <w:tcBorders>
              <w:top w:val="nil"/>
              <w:left w:val="nil"/>
              <w:bottom w:val="nil"/>
              <w:right w:val="nil"/>
            </w:tcBorders>
            <w:shd w:val="clear" w:color="auto" w:fill="auto"/>
            <w:vAlign w:val="bottom"/>
            <w:hideMark/>
          </w:tcPr>
          <w:p w14:paraId="3E0AC42A" w14:textId="77777777" w:rsidR="00E112A6" w:rsidRPr="00E112A6" w:rsidRDefault="00E112A6" w:rsidP="00E112A6">
            <w:pPr>
              <w:rPr>
                <w:rFonts w:ascii="Times New Roman" w:hAnsi="Times New Roman"/>
                <w:sz w:val="20"/>
              </w:rPr>
            </w:pPr>
          </w:p>
        </w:tc>
        <w:tc>
          <w:tcPr>
            <w:tcW w:w="1537" w:type="dxa"/>
            <w:tcBorders>
              <w:top w:val="nil"/>
              <w:left w:val="nil"/>
              <w:bottom w:val="nil"/>
              <w:right w:val="nil"/>
            </w:tcBorders>
            <w:shd w:val="clear" w:color="auto" w:fill="auto"/>
            <w:vAlign w:val="bottom"/>
            <w:hideMark/>
          </w:tcPr>
          <w:p w14:paraId="3E1455A7" w14:textId="77777777" w:rsidR="00E112A6" w:rsidRPr="00E112A6" w:rsidRDefault="00E112A6" w:rsidP="00E112A6">
            <w:pPr>
              <w:rPr>
                <w:rFonts w:ascii="Times New Roman" w:hAnsi="Times New Roman"/>
                <w:sz w:val="20"/>
              </w:rPr>
            </w:pPr>
          </w:p>
        </w:tc>
      </w:tr>
      <w:tr w:rsidR="00E112A6" w:rsidRPr="00E112A6" w14:paraId="2692D5B7" w14:textId="77777777" w:rsidTr="00041069">
        <w:trPr>
          <w:trHeight w:val="648"/>
        </w:trPr>
        <w:tc>
          <w:tcPr>
            <w:tcW w:w="568" w:type="dxa"/>
            <w:tcBorders>
              <w:top w:val="nil"/>
              <w:left w:val="nil"/>
              <w:bottom w:val="nil"/>
              <w:right w:val="nil"/>
            </w:tcBorders>
            <w:shd w:val="clear" w:color="auto" w:fill="auto"/>
            <w:noWrap/>
            <w:vAlign w:val="bottom"/>
            <w:hideMark/>
          </w:tcPr>
          <w:p w14:paraId="3F95EF88" w14:textId="77777777" w:rsidR="00E112A6" w:rsidRPr="00E112A6" w:rsidRDefault="00E112A6" w:rsidP="00E112A6">
            <w:pPr>
              <w:rPr>
                <w:rFonts w:ascii="Times New Roman" w:hAnsi="Times New Roman"/>
                <w:sz w:val="20"/>
              </w:rPr>
            </w:pPr>
          </w:p>
        </w:tc>
        <w:tc>
          <w:tcPr>
            <w:tcW w:w="5800" w:type="dxa"/>
            <w:tcBorders>
              <w:top w:val="nil"/>
              <w:left w:val="nil"/>
              <w:bottom w:val="nil"/>
              <w:right w:val="nil"/>
            </w:tcBorders>
            <w:shd w:val="clear" w:color="auto" w:fill="auto"/>
            <w:noWrap/>
            <w:vAlign w:val="bottom"/>
            <w:hideMark/>
          </w:tcPr>
          <w:p w14:paraId="761317C2" w14:textId="77777777" w:rsidR="00E112A6" w:rsidRPr="00E112A6" w:rsidRDefault="00E112A6" w:rsidP="00E112A6">
            <w:pPr>
              <w:rPr>
                <w:rFonts w:ascii="Palatino Linotype" w:hAnsi="Palatino Linotype"/>
                <w:b/>
                <w:bCs/>
                <w:sz w:val="20"/>
                <w:u w:val="single"/>
              </w:rPr>
            </w:pPr>
            <w:r w:rsidRPr="00E112A6">
              <w:rPr>
                <w:rFonts w:ascii="Palatino Linotype" w:hAnsi="Palatino Linotype"/>
                <w:b/>
                <w:bCs/>
                <w:sz w:val="20"/>
                <w:u w:val="single"/>
              </w:rPr>
              <w:t>Παρατήρηση:</w:t>
            </w:r>
          </w:p>
        </w:tc>
        <w:tc>
          <w:tcPr>
            <w:tcW w:w="1178" w:type="dxa"/>
            <w:tcBorders>
              <w:top w:val="nil"/>
              <w:left w:val="nil"/>
              <w:bottom w:val="nil"/>
              <w:right w:val="nil"/>
            </w:tcBorders>
            <w:shd w:val="clear" w:color="auto" w:fill="auto"/>
            <w:noWrap/>
            <w:vAlign w:val="bottom"/>
            <w:hideMark/>
          </w:tcPr>
          <w:p w14:paraId="55836822" w14:textId="77777777" w:rsidR="00E112A6" w:rsidRPr="00E112A6" w:rsidRDefault="00E112A6" w:rsidP="00E112A6">
            <w:pPr>
              <w:rPr>
                <w:rFonts w:ascii="Palatino Linotype" w:hAnsi="Palatino Linotype"/>
                <w:b/>
                <w:bCs/>
                <w:sz w:val="20"/>
                <w:u w:val="single"/>
              </w:rPr>
            </w:pPr>
          </w:p>
        </w:tc>
        <w:tc>
          <w:tcPr>
            <w:tcW w:w="1235" w:type="dxa"/>
            <w:tcBorders>
              <w:top w:val="nil"/>
              <w:left w:val="nil"/>
              <w:bottom w:val="nil"/>
              <w:right w:val="nil"/>
            </w:tcBorders>
            <w:shd w:val="clear" w:color="auto" w:fill="auto"/>
            <w:noWrap/>
            <w:vAlign w:val="bottom"/>
            <w:hideMark/>
          </w:tcPr>
          <w:p w14:paraId="2D3EC787"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noWrap/>
            <w:vAlign w:val="bottom"/>
            <w:hideMark/>
          </w:tcPr>
          <w:p w14:paraId="5C796474" w14:textId="77777777" w:rsidR="00E112A6" w:rsidRPr="00E112A6" w:rsidRDefault="00E112A6" w:rsidP="00E112A6">
            <w:pPr>
              <w:jc w:val="center"/>
              <w:rPr>
                <w:rFonts w:ascii="Times New Roman" w:hAnsi="Times New Roman"/>
                <w:sz w:val="20"/>
              </w:rPr>
            </w:pPr>
          </w:p>
        </w:tc>
        <w:tc>
          <w:tcPr>
            <w:tcW w:w="1850" w:type="dxa"/>
            <w:tcBorders>
              <w:top w:val="nil"/>
              <w:left w:val="nil"/>
              <w:bottom w:val="nil"/>
              <w:right w:val="nil"/>
            </w:tcBorders>
            <w:shd w:val="clear" w:color="auto" w:fill="auto"/>
            <w:noWrap/>
            <w:vAlign w:val="bottom"/>
            <w:hideMark/>
          </w:tcPr>
          <w:p w14:paraId="380F8AE3" w14:textId="77777777" w:rsidR="00E112A6" w:rsidRPr="00E112A6" w:rsidRDefault="00E112A6" w:rsidP="00E112A6">
            <w:pPr>
              <w:jc w:val="center"/>
              <w:rPr>
                <w:rFonts w:ascii="Times New Roman" w:hAnsi="Times New Roman"/>
                <w:sz w:val="20"/>
              </w:rPr>
            </w:pPr>
          </w:p>
        </w:tc>
        <w:tc>
          <w:tcPr>
            <w:tcW w:w="1600" w:type="dxa"/>
            <w:tcBorders>
              <w:top w:val="nil"/>
              <w:left w:val="nil"/>
              <w:bottom w:val="nil"/>
              <w:right w:val="nil"/>
            </w:tcBorders>
            <w:shd w:val="clear" w:color="auto" w:fill="auto"/>
            <w:noWrap/>
            <w:vAlign w:val="bottom"/>
            <w:hideMark/>
          </w:tcPr>
          <w:p w14:paraId="474FEAA6" w14:textId="77777777" w:rsidR="00E112A6" w:rsidRPr="00E112A6" w:rsidRDefault="00E112A6" w:rsidP="00E112A6">
            <w:pPr>
              <w:rPr>
                <w:rFonts w:ascii="Times New Roman" w:hAnsi="Times New Roman"/>
                <w:sz w:val="20"/>
              </w:rPr>
            </w:pPr>
          </w:p>
        </w:tc>
        <w:tc>
          <w:tcPr>
            <w:tcW w:w="1537" w:type="dxa"/>
            <w:tcBorders>
              <w:top w:val="nil"/>
              <w:left w:val="nil"/>
              <w:bottom w:val="nil"/>
              <w:right w:val="nil"/>
            </w:tcBorders>
            <w:shd w:val="clear" w:color="auto" w:fill="auto"/>
            <w:noWrap/>
            <w:vAlign w:val="bottom"/>
            <w:hideMark/>
          </w:tcPr>
          <w:p w14:paraId="5FE9C762" w14:textId="77777777" w:rsidR="00E112A6" w:rsidRPr="00E112A6" w:rsidRDefault="00E112A6" w:rsidP="00E112A6">
            <w:pPr>
              <w:rPr>
                <w:rFonts w:ascii="Times New Roman" w:hAnsi="Times New Roman"/>
                <w:sz w:val="20"/>
              </w:rPr>
            </w:pPr>
          </w:p>
        </w:tc>
      </w:tr>
      <w:tr w:rsidR="00E112A6" w:rsidRPr="00E112A6" w14:paraId="00FB833B" w14:textId="77777777" w:rsidTr="00E112A6">
        <w:trPr>
          <w:trHeight w:val="360"/>
        </w:trPr>
        <w:tc>
          <w:tcPr>
            <w:tcW w:w="568" w:type="dxa"/>
            <w:vMerge w:val="restart"/>
            <w:tcBorders>
              <w:top w:val="nil"/>
              <w:left w:val="nil"/>
              <w:bottom w:val="single" w:sz="4" w:space="0" w:color="auto"/>
              <w:right w:val="single" w:sz="4" w:space="0" w:color="auto"/>
            </w:tcBorders>
            <w:shd w:val="clear" w:color="auto" w:fill="auto"/>
            <w:noWrap/>
            <w:hideMark/>
          </w:tcPr>
          <w:p w14:paraId="6A1DA286" w14:textId="77777777" w:rsidR="00E112A6" w:rsidRPr="00E112A6" w:rsidRDefault="00E112A6" w:rsidP="00041069">
            <w:pPr>
              <w:spacing w:after="240"/>
              <w:jc w:val="center"/>
              <w:rPr>
                <w:rFonts w:ascii="Palatino Linotype" w:hAnsi="Palatino Linotype"/>
                <w:b/>
                <w:bCs/>
                <w:sz w:val="24"/>
                <w:szCs w:val="24"/>
              </w:rPr>
            </w:pPr>
            <w:r w:rsidRPr="00E112A6">
              <w:rPr>
                <w:rFonts w:ascii="Palatino Linotype" w:hAnsi="Palatino Linotype"/>
                <w:b/>
                <w:bCs/>
                <w:sz w:val="24"/>
                <w:szCs w:val="24"/>
              </w:rPr>
              <w:t> </w:t>
            </w:r>
          </w:p>
        </w:tc>
        <w:tc>
          <w:tcPr>
            <w:tcW w:w="1351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DF0CEBE" w14:textId="11E71BA1" w:rsidR="00E112A6" w:rsidRPr="00E112A6" w:rsidRDefault="00E112A6" w:rsidP="00041069">
            <w:pPr>
              <w:spacing w:after="240"/>
              <w:rPr>
                <w:rFonts w:ascii="Palatino Linotype" w:hAnsi="Palatino Linotype"/>
                <w:sz w:val="20"/>
              </w:rPr>
            </w:pPr>
            <w:r w:rsidRPr="00E112A6">
              <w:rPr>
                <w:rFonts w:ascii="Palatino Linotype" w:hAnsi="Palatino Linotype"/>
                <w:sz w:val="20"/>
              </w:rPr>
              <w:t xml:space="preserve">Επιτρέπεται η τιμή μονάδας σύμφωνα με την προσφορά (στήλη 7) να είναι μεγαλύτερη από την τιμή μονάδας σύμφωνα με τον </w:t>
            </w:r>
            <w:r w:rsidR="00041069" w:rsidRPr="00041069">
              <w:rPr>
                <w:rFonts w:ascii="Palatino Linotype" w:hAnsi="Palatino Linotype"/>
                <w:sz w:val="20"/>
              </w:rPr>
              <w:t>προϋπολογισμό</w:t>
            </w:r>
            <w:r w:rsidRPr="00E112A6">
              <w:rPr>
                <w:rFonts w:ascii="Palatino Linotype" w:hAnsi="Palatino Linotype"/>
                <w:sz w:val="20"/>
              </w:rPr>
              <w:t xml:space="preserve"> (στήλη 5). Δεν επιτρέπεται όμως η συνολική αξία σύμφωνα με την προσφορά  να είναι μεγαλύτερη από τη συνολική αξία σύμφωνα με τον προϋπολογισμό (αλλιώς η προσφορά θα κρίνεται απαράδεκτη και θα απορρίπτεται).</w:t>
            </w:r>
          </w:p>
        </w:tc>
        <w:tc>
          <w:tcPr>
            <w:tcW w:w="1537" w:type="dxa"/>
            <w:tcBorders>
              <w:top w:val="nil"/>
              <w:left w:val="nil"/>
              <w:bottom w:val="nil"/>
              <w:right w:val="nil"/>
            </w:tcBorders>
            <w:shd w:val="clear" w:color="auto" w:fill="auto"/>
            <w:noWrap/>
            <w:vAlign w:val="bottom"/>
            <w:hideMark/>
          </w:tcPr>
          <w:p w14:paraId="6A37FD40" w14:textId="77777777" w:rsidR="00E112A6" w:rsidRPr="00E112A6" w:rsidRDefault="00E112A6" w:rsidP="00041069">
            <w:pPr>
              <w:spacing w:after="240"/>
              <w:rPr>
                <w:rFonts w:ascii="Palatino Linotype" w:hAnsi="Palatino Linotype"/>
                <w:sz w:val="24"/>
                <w:szCs w:val="24"/>
              </w:rPr>
            </w:pPr>
          </w:p>
        </w:tc>
      </w:tr>
      <w:tr w:rsidR="00E112A6" w:rsidRPr="00E112A6" w14:paraId="3DCDC644" w14:textId="77777777" w:rsidTr="00E112A6">
        <w:trPr>
          <w:trHeight w:val="360"/>
        </w:trPr>
        <w:tc>
          <w:tcPr>
            <w:tcW w:w="568" w:type="dxa"/>
            <w:vMerge/>
            <w:tcBorders>
              <w:top w:val="nil"/>
              <w:left w:val="nil"/>
              <w:bottom w:val="single" w:sz="4" w:space="0" w:color="auto"/>
              <w:right w:val="single" w:sz="4" w:space="0" w:color="auto"/>
            </w:tcBorders>
            <w:vAlign w:val="center"/>
            <w:hideMark/>
          </w:tcPr>
          <w:p w14:paraId="4BE60F07" w14:textId="77777777" w:rsidR="00E112A6" w:rsidRPr="00E112A6" w:rsidRDefault="00E112A6" w:rsidP="00E112A6">
            <w:pPr>
              <w:rPr>
                <w:rFonts w:ascii="Palatino Linotype" w:hAnsi="Palatino Linotype"/>
                <w:b/>
                <w:bCs/>
                <w:sz w:val="24"/>
                <w:szCs w:val="24"/>
              </w:rPr>
            </w:pPr>
          </w:p>
        </w:tc>
        <w:tc>
          <w:tcPr>
            <w:tcW w:w="13513" w:type="dxa"/>
            <w:gridSpan w:val="6"/>
            <w:vMerge/>
            <w:tcBorders>
              <w:top w:val="single" w:sz="4" w:space="0" w:color="auto"/>
              <w:left w:val="single" w:sz="4" w:space="0" w:color="auto"/>
              <w:bottom w:val="single" w:sz="4" w:space="0" w:color="000000"/>
              <w:right w:val="single" w:sz="4" w:space="0" w:color="000000"/>
            </w:tcBorders>
            <w:vAlign w:val="center"/>
            <w:hideMark/>
          </w:tcPr>
          <w:p w14:paraId="53DB59E8" w14:textId="77777777" w:rsidR="00E112A6" w:rsidRPr="00E112A6" w:rsidRDefault="00E112A6" w:rsidP="00E112A6">
            <w:pPr>
              <w:rPr>
                <w:rFonts w:ascii="Palatino Linotype" w:hAnsi="Palatino Linotype"/>
                <w:sz w:val="24"/>
                <w:szCs w:val="24"/>
              </w:rPr>
            </w:pPr>
          </w:p>
        </w:tc>
        <w:tc>
          <w:tcPr>
            <w:tcW w:w="1537" w:type="dxa"/>
            <w:tcBorders>
              <w:top w:val="nil"/>
              <w:left w:val="nil"/>
              <w:bottom w:val="nil"/>
              <w:right w:val="nil"/>
            </w:tcBorders>
            <w:shd w:val="clear" w:color="auto" w:fill="auto"/>
            <w:noWrap/>
            <w:vAlign w:val="bottom"/>
            <w:hideMark/>
          </w:tcPr>
          <w:p w14:paraId="211500D6" w14:textId="77777777" w:rsidR="00E112A6" w:rsidRPr="00E112A6" w:rsidRDefault="00E112A6" w:rsidP="00E112A6">
            <w:pPr>
              <w:rPr>
                <w:rFonts w:ascii="Times New Roman" w:hAnsi="Times New Roman"/>
                <w:sz w:val="20"/>
              </w:rPr>
            </w:pPr>
          </w:p>
        </w:tc>
      </w:tr>
      <w:tr w:rsidR="00E112A6" w:rsidRPr="00E112A6" w14:paraId="3F77A095" w14:textId="77777777" w:rsidTr="00E112A6">
        <w:trPr>
          <w:trHeight w:val="360"/>
        </w:trPr>
        <w:tc>
          <w:tcPr>
            <w:tcW w:w="568" w:type="dxa"/>
            <w:vMerge/>
            <w:tcBorders>
              <w:top w:val="nil"/>
              <w:left w:val="nil"/>
              <w:bottom w:val="single" w:sz="4" w:space="0" w:color="auto"/>
              <w:right w:val="single" w:sz="4" w:space="0" w:color="auto"/>
            </w:tcBorders>
            <w:vAlign w:val="center"/>
            <w:hideMark/>
          </w:tcPr>
          <w:p w14:paraId="1A3C0535" w14:textId="77777777" w:rsidR="00E112A6" w:rsidRPr="00E112A6" w:rsidRDefault="00E112A6" w:rsidP="00E112A6">
            <w:pPr>
              <w:rPr>
                <w:rFonts w:ascii="Palatino Linotype" w:hAnsi="Palatino Linotype"/>
                <w:b/>
                <w:bCs/>
                <w:sz w:val="24"/>
                <w:szCs w:val="24"/>
              </w:rPr>
            </w:pPr>
          </w:p>
        </w:tc>
        <w:tc>
          <w:tcPr>
            <w:tcW w:w="13513" w:type="dxa"/>
            <w:gridSpan w:val="6"/>
            <w:vMerge/>
            <w:tcBorders>
              <w:top w:val="single" w:sz="4" w:space="0" w:color="auto"/>
              <w:left w:val="single" w:sz="4" w:space="0" w:color="auto"/>
              <w:bottom w:val="single" w:sz="4" w:space="0" w:color="000000"/>
              <w:right w:val="single" w:sz="4" w:space="0" w:color="000000"/>
            </w:tcBorders>
            <w:vAlign w:val="center"/>
            <w:hideMark/>
          </w:tcPr>
          <w:p w14:paraId="0BA08851" w14:textId="77777777" w:rsidR="00E112A6" w:rsidRPr="00E112A6" w:rsidRDefault="00E112A6" w:rsidP="00E112A6">
            <w:pPr>
              <w:rPr>
                <w:rFonts w:ascii="Palatino Linotype" w:hAnsi="Palatino Linotype"/>
                <w:sz w:val="24"/>
                <w:szCs w:val="24"/>
              </w:rPr>
            </w:pPr>
          </w:p>
        </w:tc>
        <w:tc>
          <w:tcPr>
            <w:tcW w:w="1537" w:type="dxa"/>
            <w:tcBorders>
              <w:top w:val="nil"/>
              <w:left w:val="nil"/>
              <w:bottom w:val="nil"/>
              <w:right w:val="nil"/>
            </w:tcBorders>
            <w:shd w:val="clear" w:color="auto" w:fill="auto"/>
            <w:noWrap/>
            <w:vAlign w:val="bottom"/>
            <w:hideMark/>
          </w:tcPr>
          <w:p w14:paraId="289A3889" w14:textId="77777777" w:rsidR="00E112A6" w:rsidRPr="00E112A6" w:rsidRDefault="00E112A6" w:rsidP="00E112A6">
            <w:pPr>
              <w:rPr>
                <w:rFonts w:ascii="Times New Roman" w:hAnsi="Times New Roman"/>
                <w:sz w:val="20"/>
              </w:rPr>
            </w:pPr>
          </w:p>
        </w:tc>
      </w:tr>
    </w:tbl>
    <w:p w14:paraId="3AC83431" w14:textId="02E808A4" w:rsidR="00585E8B" w:rsidRPr="006D5EF2" w:rsidRDefault="00585E8B" w:rsidP="00235FB1">
      <w:pPr>
        <w:spacing w:after="200" w:line="276" w:lineRule="auto"/>
        <w:jc w:val="both"/>
        <w:rPr>
          <w:rFonts w:ascii="Calibri" w:hAnsi="Calibri" w:cs="Calibri"/>
          <w:color w:val="FF0000"/>
          <w:szCs w:val="22"/>
        </w:rPr>
      </w:pPr>
    </w:p>
    <w:sectPr w:rsidR="00585E8B" w:rsidRPr="006D5EF2" w:rsidSect="00C73087">
      <w:headerReference w:type="default" r:id="rId14"/>
      <w:footerReference w:type="default" r:id="rId15"/>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8A9D" w14:textId="77777777" w:rsidR="00662BF4" w:rsidRDefault="00662BF4" w:rsidP="006A1706">
      <w:r>
        <w:separator/>
      </w:r>
    </w:p>
  </w:endnote>
  <w:endnote w:type="continuationSeparator" w:id="0">
    <w:p w14:paraId="0FC95AC7" w14:textId="77777777" w:rsidR="00662BF4" w:rsidRDefault="00662BF4"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Greek">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1013B8">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1013B8">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8A47" w14:textId="77777777" w:rsidR="00662BF4" w:rsidRDefault="00662BF4" w:rsidP="006A1706">
      <w:r>
        <w:separator/>
      </w:r>
    </w:p>
  </w:footnote>
  <w:footnote w:type="continuationSeparator" w:id="0">
    <w:p w14:paraId="28574051" w14:textId="77777777" w:rsidR="00662BF4" w:rsidRDefault="00662BF4"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4" w:name="_Hlk96508747"/>
  </w:p>
  <w:bookmarkEnd w:id="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7305B"/>
    <w:multiLevelType w:val="hybridMultilevel"/>
    <w:tmpl w:val="7C52C7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720079"/>
    <w:multiLevelType w:val="hybridMultilevel"/>
    <w:tmpl w:val="BB4C01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0"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2AE303F"/>
    <w:multiLevelType w:val="hybridMultilevel"/>
    <w:tmpl w:val="DD883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8"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0"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5"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42B6FA2"/>
    <w:multiLevelType w:val="hybridMultilevel"/>
    <w:tmpl w:val="C19C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4B647D6"/>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9"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5"/>
  </w:num>
  <w:num w:numId="2" w16cid:durableId="656541208">
    <w:abstractNumId w:val="21"/>
  </w:num>
  <w:num w:numId="3" w16cid:durableId="594094297">
    <w:abstractNumId w:val="35"/>
  </w:num>
  <w:num w:numId="4" w16cid:durableId="752048840">
    <w:abstractNumId w:val="3"/>
  </w:num>
  <w:num w:numId="5" w16cid:durableId="719978523">
    <w:abstractNumId w:val="5"/>
  </w:num>
  <w:num w:numId="6" w16cid:durableId="532042369">
    <w:abstractNumId w:val="38"/>
  </w:num>
  <w:num w:numId="7" w16cid:durableId="1687901688">
    <w:abstractNumId w:val="36"/>
  </w:num>
  <w:num w:numId="8" w16cid:durableId="1565793849">
    <w:abstractNumId w:val="22"/>
  </w:num>
  <w:num w:numId="9" w16cid:durableId="14565597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9"/>
  </w:num>
  <w:num w:numId="24" w16cid:durableId="1802336307">
    <w:abstractNumId w:val="16"/>
  </w:num>
  <w:num w:numId="25" w16cid:durableId="1605962652">
    <w:abstractNumId w:val="42"/>
  </w:num>
  <w:num w:numId="26" w16cid:durableId="64913169">
    <w:abstractNumId w:val="48"/>
  </w:num>
  <w:num w:numId="27" w16cid:durableId="292060165">
    <w:abstractNumId w:val="32"/>
  </w:num>
  <w:num w:numId="28" w16cid:durableId="922566510">
    <w:abstractNumId w:val="23"/>
  </w:num>
  <w:num w:numId="29" w16cid:durableId="1252928848">
    <w:abstractNumId w:val="50"/>
  </w:num>
  <w:num w:numId="30" w16cid:durableId="2038192103">
    <w:abstractNumId w:val="8"/>
  </w:num>
  <w:num w:numId="31" w16cid:durableId="745566879">
    <w:abstractNumId w:val="14"/>
  </w:num>
  <w:num w:numId="32" w16cid:durableId="621767091">
    <w:abstractNumId w:val="37"/>
  </w:num>
  <w:num w:numId="33" w16cid:durableId="448397513">
    <w:abstractNumId w:val="9"/>
  </w:num>
  <w:num w:numId="34" w16cid:durableId="1676496499">
    <w:abstractNumId w:val="11"/>
  </w:num>
  <w:num w:numId="35" w16cid:durableId="374084855">
    <w:abstractNumId w:val="41"/>
  </w:num>
  <w:num w:numId="36" w16cid:durableId="1019506241">
    <w:abstractNumId w:val="17"/>
  </w:num>
  <w:num w:numId="37" w16cid:durableId="1813596575">
    <w:abstractNumId w:val="4"/>
  </w:num>
  <w:num w:numId="38" w16cid:durableId="602417248">
    <w:abstractNumId w:val="19"/>
  </w:num>
  <w:num w:numId="39" w16cid:durableId="1669213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10"/>
  </w:num>
  <w:num w:numId="41" w16cid:durableId="1703165031">
    <w:abstractNumId w:val="45"/>
  </w:num>
  <w:num w:numId="42" w16cid:durableId="536822866">
    <w:abstractNumId w:val="44"/>
  </w:num>
  <w:num w:numId="43" w16cid:durableId="815296571">
    <w:abstractNumId w:val="33"/>
  </w:num>
  <w:num w:numId="44" w16cid:durableId="1234895696">
    <w:abstractNumId w:val="29"/>
  </w:num>
  <w:num w:numId="45" w16cid:durableId="1698770353">
    <w:abstractNumId w:val="12"/>
  </w:num>
  <w:num w:numId="46" w16cid:durableId="874149755">
    <w:abstractNumId w:val="46"/>
  </w:num>
  <w:num w:numId="47" w16cid:durableId="1731464981">
    <w:abstractNumId w:val="31"/>
  </w:num>
  <w:num w:numId="48" w16cid:durableId="667100162">
    <w:abstractNumId w:val="7"/>
  </w:num>
  <w:num w:numId="49" w16cid:durableId="1093238764">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0A81"/>
    <w:rsid w:val="00002D0B"/>
    <w:rsid w:val="0000445E"/>
    <w:rsid w:val="00004C3A"/>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1069"/>
    <w:rsid w:val="00044230"/>
    <w:rsid w:val="00051ADD"/>
    <w:rsid w:val="000521FB"/>
    <w:rsid w:val="00052A8C"/>
    <w:rsid w:val="00052FCD"/>
    <w:rsid w:val="000544A1"/>
    <w:rsid w:val="00055021"/>
    <w:rsid w:val="000558C3"/>
    <w:rsid w:val="00055921"/>
    <w:rsid w:val="000562F6"/>
    <w:rsid w:val="00057AAB"/>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65F"/>
    <w:rsid w:val="000A58F2"/>
    <w:rsid w:val="000A60BA"/>
    <w:rsid w:val="000A70F8"/>
    <w:rsid w:val="000B0E10"/>
    <w:rsid w:val="000B10AA"/>
    <w:rsid w:val="000B3124"/>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24E"/>
    <w:rsid w:val="001013B8"/>
    <w:rsid w:val="00105283"/>
    <w:rsid w:val="00107684"/>
    <w:rsid w:val="00110182"/>
    <w:rsid w:val="00110DA1"/>
    <w:rsid w:val="00111CEE"/>
    <w:rsid w:val="00111DFE"/>
    <w:rsid w:val="00112355"/>
    <w:rsid w:val="00112763"/>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670B8"/>
    <w:rsid w:val="0017144B"/>
    <w:rsid w:val="0017168C"/>
    <w:rsid w:val="001725D4"/>
    <w:rsid w:val="00172794"/>
    <w:rsid w:val="001761D4"/>
    <w:rsid w:val="001762DD"/>
    <w:rsid w:val="00177417"/>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F6F"/>
    <w:rsid w:val="001E497F"/>
    <w:rsid w:val="001F057F"/>
    <w:rsid w:val="001F2436"/>
    <w:rsid w:val="001F2FF4"/>
    <w:rsid w:val="001F4417"/>
    <w:rsid w:val="001F4DA1"/>
    <w:rsid w:val="001F660B"/>
    <w:rsid w:val="001F7B22"/>
    <w:rsid w:val="001F7EE4"/>
    <w:rsid w:val="002018BD"/>
    <w:rsid w:val="002033E4"/>
    <w:rsid w:val="00204880"/>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272E"/>
    <w:rsid w:val="002A2BE3"/>
    <w:rsid w:val="002A3DBF"/>
    <w:rsid w:val="002A5A38"/>
    <w:rsid w:val="002B08C7"/>
    <w:rsid w:val="002B188A"/>
    <w:rsid w:val="002B19AB"/>
    <w:rsid w:val="002B3075"/>
    <w:rsid w:val="002B38F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37F37"/>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7A1"/>
    <w:rsid w:val="003808E1"/>
    <w:rsid w:val="00382A83"/>
    <w:rsid w:val="00383605"/>
    <w:rsid w:val="003901E2"/>
    <w:rsid w:val="0039060F"/>
    <w:rsid w:val="003908A6"/>
    <w:rsid w:val="00392B0A"/>
    <w:rsid w:val="00392C2C"/>
    <w:rsid w:val="00393F7C"/>
    <w:rsid w:val="00394F03"/>
    <w:rsid w:val="00397D45"/>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B24"/>
    <w:rsid w:val="003D0DAC"/>
    <w:rsid w:val="003D2EB6"/>
    <w:rsid w:val="003D3816"/>
    <w:rsid w:val="003D43CC"/>
    <w:rsid w:val="003D4452"/>
    <w:rsid w:val="003D4ED7"/>
    <w:rsid w:val="003D4FB0"/>
    <w:rsid w:val="003D5F36"/>
    <w:rsid w:val="003D65ED"/>
    <w:rsid w:val="003D6DF8"/>
    <w:rsid w:val="003E2796"/>
    <w:rsid w:val="003E62C6"/>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20A"/>
    <w:rsid w:val="004C6AA8"/>
    <w:rsid w:val="004D0100"/>
    <w:rsid w:val="004D110A"/>
    <w:rsid w:val="004D12D0"/>
    <w:rsid w:val="004D3B84"/>
    <w:rsid w:val="004D6EBD"/>
    <w:rsid w:val="004E496E"/>
    <w:rsid w:val="004E71B4"/>
    <w:rsid w:val="004F010E"/>
    <w:rsid w:val="004F0140"/>
    <w:rsid w:val="004F1143"/>
    <w:rsid w:val="004F19C4"/>
    <w:rsid w:val="004F4496"/>
    <w:rsid w:val="004F5254"/>
    <w:rsid w:val="004F616F"/>
    <w:rsid w:val="005019E6"/>
    <w:rsid w:val="00502F65"/>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B3D"/>
    <w:rsid w:val="00543E01"/>
    <w:rsid w:val="005461BA"/>
    <w:rsid w:val="00547CE6"/>
    <w:rsid w:val="0055029C"/>
    <w:rsid w:val="00551BE0"/>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5323"/>
    <w:rsid w:val="005B59F4"/>
    <w:rsid w:val="005B5FCA"/>
    <w:rsid w:val="005B6854"/>
    <w:rsid w:val="005C1399"/>
    <w:rsid w:val="005C489D"/>
    <w:rsid w:val="005C54E4"/>
    <w:rsid w:val="005C6EA9"/>
    <w:rsid w:val="005D1160"/>
    <w:rsid w:val="005D20E7"/>
    <w:rsid w:val="005D2C6D"/>
    <w:rsid w:val="005D44EF"/>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BF4"/>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56"/>
    <w:rsid w:val="0068536B"/>
    <w:rsid w:val="00686D20"/>
    <w:rsid w:val="006916C3"/>
    <w:rsid w:val="00695E5B"/>
    <w:rsid w:val="00696E42"/>
    <w:rsid w:val="006A06AE"/>
    <w:rsid w:val="006A0B8B"/>
    <w:rsid w:val="006A1706"/>
    <w:rsid w:val="006A203C"/>
    <w:rsid w:val="006A28CC"/>
    <w:rsid w:val="006A6475"/>
    <w:rsid w:val="006B0D2A"/>
    <w:rsid w:val="006B0F8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5EF2"/>
    <w:rsid w:val="006D7B91"/>
    <w:rsid w:val="006E23AE"/>
    <w:rsid w:val="006E2B34"/>
    <w:rsid w:val="006E4EAD"/>
    <w:rsid w:val="006E5541"/>
    <w:rsid w:val="006E5698"/>
    <w:rsid w:val="006E5B45"/>
    <w:rsid w:val="006E6B37"/>
    <w:rsid w:val="006E75BB"/>
    <w:rsid w:val="006F01E1"/>
    <w:rsid w:val="006F4DCC"/>
    <w:rsid w:val="006F53ED"/>
    <w:rsid w:val="006F7ED0"/>
    <w:rsid w:val="00700070"/>
    <w:rsid w:val="0070010D"/>
    <w:rsid w:val="0070043E"/>
    <w:rsid w:val="00702350"/>
    <w:rsid w:val="007041D6"/>
    <w:rsid w:val="007048D8"/>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55F"/>
    <w:rsid w:val="00767665"/>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0C"/>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77295"/>
    <w:rsid w:val="00881B78"/>
    <w:rsid w:val="00883014"/>
    <w:rsid w:val="008849CA"/>
    <w:rsid w:val="00885A1E"/>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5F0"/>
    <w:rsid w:val="008A5B48"/>
    <w:rsid w:val="008B23F4"/>
    <w:rsid w:val="008B2DDD"/>
    <w:rsid w:val="008B56BC"/>
    <w:rsid w:val="008C0D6F"/>
    <w:rsid w:val="008C1488"/>
    <w:rsid w:val="008C287E"/>
    <w:rsid w:val="008C52AC"/>
    <w:rsid w:val="008D1D90"/>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16484"/>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80551"/>
    <w:rsid w:val="00981429"/>
    <w:rsid w:val="0098656C"/>
    <w:rsid w:val="009867CA"/>
    <w:rsid w:val="009871B7"/>
    <w:rsid w:val="00990543"/>
    <w:rsid w:val="00990A46"/>
    <w:rsid w:val="00990C35"/>
    <w:rsid w:val="00993100"/>
    <w:rsid w:val="00993DFC"/>
    <w:rsid w:val="009A1A6F"/>
    <w:rsid w:val="009A2040"/>
    <w:rsid w:val="009A2661"/>
    <w:rsid w:val="009A2EB1"/>
    <w:rsid w:val="009A4275"/>
    <w:rsid w:val="009A538A"/>
    <w:rsid w:val="009A541D"/>
    <w:rsid w:val="009A58C2"/>
    <w:rsid w:val="009A6C0E"/>
    <w:rsid w:val="009A7B22"/>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828"/>
    <w:rsid w:val="00B1084D"/>
    <w:rsid w:val="00B11991"/>
    <w:rsid w:val="00B120B1"/>
    <w:rsid w:val="00B1332F"/>
    <w:rsid w:val="00B15E17"/>
    <w:rsid w:val="00B1626F"/>
    <w:rsid w:val="00B16488"/>
    <w:rsid w:val="00B1721B"/>
    <w:rsid w:val="00B17650"/>
    <w:rsid w:val="00B211E5"/>
    <w:rsid w:val="00B21799"/>
    <w:rsid w:val="00B23671"/>
    <w:rsid w:val="00B26EF0"/>
    <w:rsid w:val="00B321C5"/>
    <w:rsid w:val="00B32DB8"/>
    <w:rsid w:val="00B356AB"/>
    <w:rsid w:val="00B36404"/>
    <w:rsid w:val="00B40DF8"/>
    <w:rsid w:val="00B46232"/>
    <w:rsid w:val="00B465EF"/>
    <w:rsid w:val="00B4764F"/>
    <w:rsid w:val="00B54087"/>
    <w:rsid w:val="00B562E3"/>
    <w:rsid w:val="00B62E33"/>
    <w:rsid w:val="00B63424"/>
    <w:rsid w:val="00B643A9"/>
    <w:rsid w:val="00B65250"/>
    <w:rsid w:val="00B656B3"/>
    <w:rsid w:val="00B67FAB"/>
    <w:rsid w:val="00B70820"/>
    <w:rsid w:val="00B73379"/>
    <w:rsid w:val="00B73921"/>
    <w:rsid w:val="00B75B82"/>
    <w:rsid w:val="00B80541"/>
    <w:rsid w:val="00B80ADF"/>
    <w:rsid w:val="00B854F5"/>
    <w:rsid w:val="00B86FFE"/>
    <w:rsid w:val="00B90A3A"/>
    <w:rsid w:val="00B95DB3"/>
    <w:rsid w:val="00B973B6"/>
    <w:rsid w:val="00BA1315"/>
    <w:rsid w:val="00BA13AF"/>
    <w:rsid w:val="00BA1DFC"/>
    <w:rsid w:val="00BA1E50"/>
    <w:rsid w:val="00BA4096"/>
    <w:rsid w:val="00BA5FA3"/>
    <w:rsid w:val="00BA6592"/>
    <w:rsid w:val="00BA65F1"/>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1F56"/>
    <w:rsid w:val="00CE07F3"/>
    <w:rsid w:val="00CE1954"/>
    <w:rsid w:val="00CE1CFB"/>
    <w:rsid w:val="00CE221A"/>
    <w:rsid w:val="00CE6836"/>
    <w:rsid w:val="00CF07D0"/>
    <w:rsid w:val="00CF107F"/>
    <w:rsid w:val="00CF2A8A"/>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15AA2"/>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D7692"/>
    <w:rsid w:val="00DE01C3"/>
    <w:rsid w:val="00DE248A"/>
    <w:rsid w:val="00DE35F1"/>
    <w:rsid w:val="00DE4567"/>
    <w:rsid w:val="00DE497B"/>
    <w:rsid w:val="00DE599D"/>
    <w:rsid w:val="00DE6588"/>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12A6"/>
    <w:rsid w:val="00E12852"/>
    <w:rsid w:val="00E1361B"/>
    <w:rsid w:val="00E204E3"/>
    <w:rsid w:val="00E223E6"/>
    <w:rsid w:val="00E22417"/>
    <w:rsid w:val="00E23610"/>
    <w:rsid w:val="00E2535A"/>
    <w:rsid w:val="00E265A1"/>
    <w:rsid w:val="00E274C8"/>
    <w:rsid w:val="00E30516"/>
    <w:rsid w:val="00E30E22"/>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1275"/>
    <w:rsid w:val="00EE1DB5"/>
    <w:rsid w:val="00EE584A"/>
    <w:rsid w:val="00EF1992"/>
    <w:rsid w:val="00EF2A3E"/>
    <w:rsid w:val="00EF438F"/>
    <w:rsid w:val="00EF7B5C"/>
    <w:rsid w:val="00EF7CBA"/>
    <w:rsid w:val="00F03423"/>
    <w:rsid w:val="00F03442"/>
    <w:rsid w:val="00F038FC"/>
    <w:rsid w:val="00F03D29"/>
    <w:rsid w:val="00F06063"/>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12B1"/>
    <w:rsid w:val="00F4282F"/>
    <w:rsid w:val="00F435F7"/>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27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52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3"/>
    <w:uiPriority w:val="99"/>
    <w:semiHidden/>
    <w:unhideWhenUsed/>
    <w:rsid w:val="00E112A6"/>
  </w:style>
  <w:style w:type="paragraph" w:customStyle="1" w:styleId="xl104">
    <w:name w:val="xl104"/>
    <w:basedOn w:val="a0"/>
    <w:rsid w:val="00E112A6"/>
    <w:pPr>
      <w:pBdr>
        <w:top w:val="single" w:sz="8" w:space="0" w:color="auto"/>
        <w:left w:val="single" w:sz="8" w:space="0" w:color="auto"/>
        <w:bottom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5">
    <w:name w:val="xl105"/>
    <w:basedOn w:val="a0"/>
    <w:rsid w:val="00E112A6"/>
    <w:pPr>
      <w:pBdr>
        <w:top w:val="single" w:sz="8" w:space="0" w:color="auto"/>
        <w:bottom w:val="single" w:sz="8" w:space="0" w:color="auto"/>
        <w:right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6">
    <w:name w:val="xl106"/>
    <w:basedOn w:val="a0"/>
    <w:rsid w:val="00E112A6"/>
    <w:pPr>
      <w:pBdr>
        <w:top w:val="single" w:sz="8" w:space="0" w:color="auto"/>
        <w:left w:val="single" w:sz="4" w:space="0" w:color="auto"/>
        <w:bottom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7">
    <w:name w:val="xl107"/>
    <w:basedOn w:val="a0"/>
    <w:rsid w:val="00E112A6"/>
    <w:pPr>
      <w:pBdr>
        <w:top w:val="single" w:sz="8" w:space="0" w:color="auto"/>
        <w:bottom w:val="single" w:sz="8" w:space="0" w:color="auto"/>
        <w:right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8">
    <w:name w:val="xl108"/>
    <w:basedOn w:val="a0"/>
    <w:rsid w:val="00E112A6"/>
    <w:pPr>
      <w:pBdr>
        <w:bottom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09">
    <w:name w:val="xl109"/>
    <w:basedOn w:val="a0"/>
    <w:rsid w:val="00E112A6"/>
    <w:pPr>
      <w:pBdr>
        <w:top w:val="single" w:sz="4" w:space="0" w:color="auto"/>
        <w:bottom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10">
    <w:name w:val="xl110"/>
    <w:basedOn w:val="a0"/>
    <w:rsid w:val="00E112A6"/>
    <w:pPr>
      <w:pBdr>
        <w:top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11">
    <w:name w:val="xl111"/>
    <w:basedOn w:val="a0"/>
    <w:rsid w:val="00E112A6"/>
    <w:pPr>
      <w:spacing w:before="100" w:beforeAutospacing="1" w:after="100" w:afterAutospacing="1"/>
      <w:textAlignment w:val="top"/>
    </w:pPr>
    <w:rPr>
      <w:rFonts w:ascii="Palatino Linotype" w:hAnsi="Palatino Linotype"/>
      <w:b/>
      <w:bCs/>
      <w:sz w:val="24"/>
      <w:szCs w:val="24"/>
    </w:rPr>
  </w:style>
  <w:style w:type="paragraph" w:customStyle="1" w:styleId="xl112">
    <w:name w:val="xl112"/>
    <w:basedOn w:val="a0"/>
    <w:rsid w:val="00E112A6"/>
    <w:pPr>
      <w:pBdr>
        <w:top w:val="single" w:sz="4" w:space="0" w:color="auto"/>
        <w:left w:val="single" w:sz="4" w:space="0" w:color="auto"/>
      </w:pBdr>
      <w:spacing w:before="100" w:beforeAutospacing="1" w:after="100" w:afterAutospacing="1"/>
    </w:pPr>
    <w:rPr>
      <w:rFonts w:ascii="Palatino Linotype" w:hAnsi="Palatino Linotype"/>
      <w:sz w:val="24"/>
      <w:szCs w:val="24"/>
    </w:rPr>
  </w:style>
  <w:style w:type="paragraph" w:customStyle="1" w:styleId="xl113">
    <w:name w:val="xl113"/>
    <w:basedOn w:val="a0"/>
    <w:rsid w:val="00E112A6"/>
    <w:pPr>
      <w:pBdr>
        <w:top w:val="single" w:sz="4" w:space="0" w:color="auto"/>
      </w:pBdr>
      <w:spacing w:before="100" w:beforeAutospacing="1" w:after="100" w:afterAutospacing="1"/>
    </w:pPr>
    <w:rPr>
      <w:rFonts w:ascii="Palatino Linotype" w:hAnsi="Palatino Linotype"/>
      <w:sz w:val="24"/>
      <w:szCs w:val="24"/>
    </w:rPr>
  </w:style>
  <w:style w:type="paragraph" w:customStyle="1" w:styleId="xl114">
    <w:name w:val="xl114"/>
    <w:basedOn w:val="a0"/>
    <w:rsid w:val="00E112A6"/>
    <w:pPr>
      <w:pBdr>
        <w:top w:val="single" w:sz="4" w:space="0" w:color="auto"/>
        <w:right w:val="single" w:sz="4" w:space="0" w:color="auto"/>
      </w:pBdr>
      <w:spacing w:before="100" w:beforeAutospacing="1" w:after="100" w:afterAutospacing="1"/>
    </w:pPr>
    <w:rPr>
      <w:rFonts w:ascii="Palatino Linotype" w:hAnsi="Palatino Linotype"/>
      <w:sz w:val="24"/>
      <w:szCs w:val="24"/>
    </w:rPr>
  </w:style>
  <w:style w:type="paragraph" w:customStyle="1" w:styleId="xl115">
    <w:name w:val="xl115"/>
    <w:basedOn w:val="a0"/>
    <w:rsid w:val="00E112A6"/>
    <w:pPr>
      <w:pBdr>
        <w:left w:val="single" w:sz="4" w:space="0" w:color="auto"/>
      </w:pBdr>
      <w:spacing w:before="100" w:beforeAutospacing="1" w:after="100" w:afterAutospacing="1"/>
    </w:pPr>
    <w:rPr>
      <w:rFonts w:ascii="Palatino Linotype" w:hAnsi="Palatino Linotype"/>
      <w:sz w:val="24"/>
      <w:szCs w:val="24"/>
    </w:rPr>
  </w:style>
  <w:style w:type="paragraph" w:customStyle="1" w:styleId="xl116">
    <w:name w:val="xl116"/>
    <w:basedOn w:val="a0"/>
    <w:rsid w:val="00E112A6"/>
    <w:pPr>
      <w:spacing w:before="100" w:beforeAutospacing="1" w:after="100" w:afterAutospacing="1"/>
    </w:pPr>
    <w:rPr>
      <w:rFonts w:ascii="Palatino Linotype" w:hAnsi="Palatino Linotype"/>
      <w:sz w:val="24"/>
      <w:szCs w:val="24"/>
    </w:rPr>
  </w:style>
  <w:style w:type="paragraph" w:customStyle="1" w:styleId="xl117">
    <w:name w:val="xl117"/>
    <w:basedOn w:val="a0"/>
    <w:rsid w:val="00E112A6"/>
    <w:pPr>
      <w:pBdr>
        <w:right w:val="single" w:sz="4" w:space="0" w:color="auto"/>
      </w:pBdr>
      <w:spacing w:before="100" w:beforeAutospacing="1" w:after="100" w:afterAutospacing="1"/>
    </w:pPr>
    <w:rPr>
      <w:rFonts w:ascii="Palatino Linotype" w:hAnsi="Palatino Linotype"/>
      <w:sz w:val="24"/>
      <w:szCs w:val="24"/>
    </w:rPr>
  </w:style>
  <w:style w:type="paragraph" w:customStyle="1" w:styleId="xl118">
    <w:name w:val="xl118"/>
    <w:basedOn w:val="a0"/>
    <w:rsid w:val="00E112A6"/>
    <w:pPr>
      <w:pBdr>
        <w:left w:val="single" w:sz="4" w:space="0" w:color="auto"/>
        <w:bottom w:val="single" w:sz="4" w:space="0" w:color="auto"/>
      </w:pBdr>
      <w:spacing w:before="100" w:beforeAutospacing="1" w:after="100" w:afterAutospacing="1"/>
    </w:pPr>
    <w:rPr>
      <w:rFonts w:ascii="Palatino Linotype" w:hAnsi="Palatino Linotype"/>
      <w:sz w:val="24"/>
      <w:szCs w:val="24"/>
    </w:rPr>
  </w:style>
  <w:style w:type="paragraph" w:customStyle="1" w:styleId="xl119">
    <w:name w:val="xl119"/>
    <w:basedOn w:val="a0"/>
    <w:rsid w:val="00E112A6"/>
    <w:pPr>
      <w:pBdr>
        <w:bottom w:val="single" w:sz="4" w:space="0" w:color="auto"/>
      </w:pBdr>
      <w:spacing w:before="100" w:beforeAutospacing="1" w:after="100" w:afterAutospacing="1"/>
    </w:pPr>
    <w:rPr>
      <w:rFonts w:ascii="Palatino Linotype" w:hAnsi="Palatino Linotype"/>
      <w:sz w:val="24"/>
      <w:szCs w:val="24"/>
    </w:rPr>
  </w:style>
  <w:style w:type="paragraph" w:customStyle="1" w:styleId="xl120">
    <w:name w:val="xl120"/>
    <w:basedOn w:val="a0"/>
    <w:rsid w:val="00E112A6"/>
    <w:pPr>
      <w:pBdr>
        <w:bottom w:val="single" w:sz="4" w:space="0" w:color="auto"/>
        <w:right w:val="single" w:sz="4" w:space="0" w:color="auto"/>
      </w:pBdr>
      <w:spacing w:before="100" w:beforeAutospacing="1" w:after="100" w:afterAutospacing="1"/>
    </w:pPr>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19059390">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082558053">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34</Pages>
  <Words>7276</Words>
  <Characters>39292</Characters>
  <Application>Microsoft Office Word</Application>
  <DocSecurity>0</DocSecurity>
  <Lines>327</Lines>
  <Paragraphs>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451</cp:revision>
  <cp:lastPrinted>2023-08-31T08:59:00Z</cp:lastPrinted>
  <dcterms:created xsi:type="dcterms:W3CDTF">2018-01-09T07:38:00Z</dcterms:created>
  <dcterms:modified xsi:type="dcterms:W3CDTF">2025-02-26T08:34:00Z</dcterms:modified>
</cp:coreProperties>
</file>