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D5711" w14:textId="77777777" w:rsidR="0073355B" w:rsidRDefault="0073355B" w:rsidP="0073355B">
      <w:pPr>
        <w:spacing w:before="60" w:after="60"/>
        <w:jc w:val="center"/>
        <w:rPr>
          <w:rFonts w:ascii="Verdana" w:hAnsi="Verdana"/>
          <w:b/>
          <w:color w:val="000000"/>
          <w:sz w:val="18"/>
          <w:szCs w:val="18"/>
        </w:rPr>
      </w:pPr>
    </w:p>
    <w:p w14:paraId="4AEFDB62" w14:textId="4DD8EB07" w:rsidR="00A04C8F" w:rsidRDefault="00A04C8F" w:rsidP="0073355B">
      <w:pPr>
        <w:spacing w:before="60" w:after="60"/>
        <w:jc w:val="center"/>
        <w:rPr>
          <w:rFonts w:ascii="Verdana" w:hAnsi="Verdana"/>
          <w:b/>
          <w:color w:val="000000"/>
          <w:sz w:val="18"/>
          <w:szCs w:val="18"/>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sidR="00F10CD4">
        <w:rPr>
          <w:rFonts w:ascii="Verdana" w:hAnsi="Verdana"/>
          <w:b/>
          <w:color w:val="000000"/>
          <w:sz w:val="18"/>
          <w:szCs w:val="18"/>
        </w:rPr>
        <w:t>ΠΑΙΔΑΓΩΓΙΚΟ ΝΗΠΙΑΓΩΓΩΝ</w:t>
      </w:r>
    </w:p>
    <w:p w14:paraId="5B70B011" w14:textId="77777777" w:rsidR="003E74F1" w:rsidRDefault="003E74F1" w:rsidP="00E30F72">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974"/>
        <w:gridCol w:w="1956"/>
      </w:tblGrid>
      <w:tr w:rsidR="003E74F1" w:rsidRPr="008A69EE" w14:paraId="0F253C8A" w14:textId="77777777" w:rsidTr="00C05991">
        <w:trPr>
          <w:trHeight w:val="253"/>
          <w:jc w:val="center"/>
        </w:trPr>
        <w:tc>
          <w:tcPr>
            <w:tcW w:w="2281" w:type="dxa"/>
            <w:shd w:val="clear" w:color="auto" w:fill="FFFF99"/>
            <w:vAlign w:val="center"/>
            <w:hideMark/>
          </w:tcPr>
          <w:p w14:paraId="4BAD442C" w14:textId="77777777" w:rsidR="003E74F1" w:rsidRPr="008A69EE" w:rsidRDefault="003E74F1" w:rsidP="009E5BEC">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vAlign w:val="center"/>
            <w:hideMark/>
          </w:tcPr>
          <w:p w14:paraId="511D3BED" w14:textId="3236E6C6" w:rsidR="003E74F1" w:rsidRPr="00056947" w:rsidRDefault="00581ED2" w:rsidP="009E5BEC">
            <w:pPr>
              <w:rPr>
                <w:rFonts w:ascii="Verdana" w:hAnsi="Verdana" w:cs="Arial"/>
                <w:b/>
                <w:sz w:val="18"/>
                <w:szCs w:val="18"/>
              </w:rPr>
            </w:pPr>
            <w:r>
              <w:rPr>
                <w:rFonts w:ascii="Verdana" w:hAnsi="Verdana" w:cs="Arial"/>
                <w:b/>
                <w:noProof/>
                <w:sz w:val="18"/>
                <w:szCs w:val="18"/>
              </w:rPr>
              <w:t>3</w:t>
            </w:r>
          </w:p>
        </w:tc>
        <w:tc>
          <w:tcPr>
            <w:tcW w:w="4819" w:type="dxa"/>
            <w:gridSpan w:val="3"/>
            <w:vAlign w:val="center"/>
          </w:tcPr>
          <w:p w14:paraId="6990DB2C" w14:textId="77777777" w:rsidR="003E74F1" w:rsidRPr="00FB4A10" w:rsidRDefault="003E74F1" w:rsidP="009E5BEC">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1956" w:type="dxa"/>
            <w:vAlign w:val="center"/>
          </w:tcPr>
          <w:p w14:paraId="75350C49" w14:textId="7014F72C" w:rsidR="003E74F1" w:rsidRPr="00FB4A10" w:rsidRDefault="003E74F1" w:rsidP="009E5BEC">
            <w:pPr>
              <w:rPr>
                <w:rFonts w:ascii="Verdana" w:hAnsi="Verdana" w:cs="Arial"/>
                <w:b/>
                <w:sz w:val="18"/>
                <w:szCs w:val="18"/>
              </w:rPr>
            </w:pPr>
            <w:r w:rsidRPr="00056947">
              <w:rPr>
                <w:rFonts w:ascii="Verdana" w:hAnsi="Verdana" w:cs="Arial"/>
                <w:b/>
                <w:sz w:val="18"/>
                <w:szCs w:val="18"/>
              </w:rPr>
              <w:t>ΠΛΗΡΗΣ</w:t>
            </w:r>
          </w:p>
        </w:tc>
      </w:tr>
      <w:tr w:rsidR="003E74F1" w:rsidRPr="008A69EE" w14:paraId="5436014E" w14:textId="77777777" w:rsidTr="009E5BEC">
        <w:trPr>
          <w:trHeight w:val="253"/>
          <w:jc w:val="center"/>
        </w:trPr>
        <w:tc>
          <w:tcPr>
            <w:tcW w:w="2281" w:type="dxa"/>
            <w:tcBorders>
              <w:bottom w:val="single" w:sz="4" w:space="0" w:color="auto"/>
            </w:tcBorders>
            <w:shd w:val="clear" w:color="000000" w:fill="FFFF99"/>
            <w:vAlign w:val="center"/>
            <w:hideMark/>
          </w:tcPr>
          <w:p w14:paraId="229042E4" w14:textId="77777777" w:rsidR="003E74F1" w:rsidRPr="00FB3830" w:rsidRDefault="003E74F1" w:rsidP="009E5BEC">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vAlign w:val="center"/>
          </w:tcPr>
          <w:p w14:paraId="1362E69E" w14:textId="5360B928" w:rsidR="003E74F1" w:rsidRPr="00E75E71" w:rsidRDefault="00056947" w:rsidP="009E5BEC">
            <w:pPr>
              <w:rPr>
                <w:rFonts w:ascii="Verdana" w:hAnsi="Verdana" w:cs="Arial"/>
                <w:b/>
                <w:bCs/>
                <w:sz w:val="18"/>
                <w:szCs w:val="18"/>
                <w:lang w:val="en-US"/>
              </w:rPr>
            </w:pPr>
            <w:r w:rsidRPr="00056947">
              <w:rPr>
                <w:rFonts w:ascii="Verdana" w:hAnsi="Verdana" w:cs="Arial"/>
                <w:b/>
                <w:bCs/>
                <w:noProof/>
                <w:sz w:val="18"/>
                <w:szCs w:val="18"/>
                <w:lang w:val="en-US"/>
              </w:rPr>
              <w:t>Εικαστικά - Εικαστική Αγωγή</w:t>
            </w:r>
          </w:p>
        </w:tc>
      </w:tr>
      <w:tr w:rsidR="003E74F1" w:rsidRPr="008A69EE" w14:paraId="2BCEF7DB" w14:textId="77777777" w:rsidTr="009E5BEC">
        <w:trPr>
          <w:trHeight w:val="253"/>
          <w:jc w:val="center"/>
        </w:trPr>
        <w:tc>
          <w:tcPr>
            <w:tcW w:w="2281" w:type="dxa"/>
            <w:tcBorders>
              <w:top w:val="single" w:sz="4" w:space="0" w:color="auto"/>
              <w:left w:val="nil"/>
              <w:bottom w:val="single" w:sz="4" w:space="0" w:color="auto"/>
              <w:right w:val="nil"/>
            </w:tcBorders>
            <w:vAlign w:val="center"/>
          </w:tcPr>
          <w:p w14:paraId="36DCF93C" w14:textId="77777777" w:rsidR="003E74F1"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vAlign w:val="center"/>
          </w:tcPr>
          <w:p w14:paraId="2C8A148A" w14:textId="77777777" w:rsidR="003E74F1" w:rsidRDefault="003E74F1" w:rsidP="009E5BEC">
            <w:pPr>
              <w:rPr>
                <w:rFonts w:ascii="Verdana" w:hAnsi="Verdana" w:cs="Arial"/>
                <w:b/>
                <w:bCs/>
                <w:noProof/>
                <w:sz w:val="18"/>
                <w:szCs w:val="18"/>
                <w:highlight w:val="yellow"/>
              </w:rPr>
            </w:pPr>
          </w:p>
          <w:p w14:paraId="53667414" w14:textId="77777777" w:rsidR="006408F7" w:rsidRDefault="006408F7" w:rsidP="009E5BEC">
            <w:pPr>
              <w:rPr>
                <w:rFonts w:ascii="Verdana" w:hAnsi="Verdana" w:cs="Arial"/>
                <w:b/>
                <w:bCs/>
                <w:noProof/>
                <w:sz w:val="18"/>
                <w:szCs w:val="18"/>
                <w:highlight w:val="yellow"/>
              </w:rPr>
            </w:pPr>
          </w:p>
          <w:p w14:paraId="56523BDA" w14:textId="77777777" w:rsidR="006408F7" w:rsidRPr="006408F7" w:rsidRDefault="006408F7" w:rsidP="009E5BEC">
            <w:pPr>
              <w:rPr>
                <w:rFonts w:ascii="Verdana" w:hAnsi="Verdana" w:cs="Arial"/>
                <w:b/>
                <w:bCs/>
                <w:noProof/>
                <w:sz w:val="18"/>
                <w:szCs w:val="18"/>
                <w:highlight w:val="yellow"/>
              </w:rPr>
            </w:pPr>
          </w:p>
        </w:tc>
      </w:tr>
      <w:tr w:rsidR="003E74F1" w:rsidRPr="00467542" w14:paraId="3D3AE55D" w14:textId="77777777" w:rsidTr="009E5BEC">
        <w:trPr>
          <w:trHeight w:val="253"/>
          <w:jc w:val="center"/>
        </w:trPr>
        <w:tc>
          <w:tcPr>
            <w:tcW w:w="9889" w:type="dxa"/>
            <w:gridSpan w:val="6"/>
            <w:tcBorders>
              <w:top w:val="single" w:sz="4" w:space="0" w:color="auto"/>
            </w:tcBorders>
            <w:shd w:val="clear" w:color="auto" w:fill="FFFF99"/>
            <w:vAlign w:val="center"/>
            <w:hideMark/>
          </w:tcPr>
          <w:p w14:paraId="3E076859"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1</w:t>
            </w:r>
          </w:p>
        </w:tc>
      </w:tr>
      <w:tr w:rsidR="003E74F1" w:rsidRPr="008A69EE" w14:paraId="7AA7D190" w14:textId="77777777" w:rsidTr="009E5BEC">
        <w:trPr>
          <w:trHeight w:val="253"/>
          <w:jc w:val="center"/>
        </w:trPr>
        <w:tc>
          <w:tcPr>
            <w:tcW w:w="2281" w:type="dxa"/>
            <w:shd w:val="clear" w:color="000000" w:fill="FFFF99"/>
            <w:vAlign w:val="center"/>
            <w:hideMark/>
          </w:tcPr>
          <w:p w14:paraId="177E021F"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vAlign w:val="center"/>
          </w:tcPr>
          <w:p w14:paraId="582410DD" w14:textId="77777777" w:rsidR="003E74F1" w:rsidRPr="008A69EE" w:rsidRDefault="003E74F1" w:rsidP="009E5BEC">
            <w:pPr>
              <w:rPr>
                <w:rFonts w:ascii="Verdana" w:hAnsi="Verdana" w:cs="Arial"/>
                <w:sz w:val="18"/>
                <w:szCs w:val="18"/>
              </w:rPr>
            </w:pPr>
            <w:r w:rsidRPr="00CD55B4">
              <w:rPr>
                <w:rFonts w:ascii="Verdana" w:hAnsi="Verdana" w:cs="Arial"/>
                <w:noProof/>
                <w:sz w:val="18"/>
                <w:szCs w:val="18"/>
              </w:rPr>
              <w:t>1</w:t>
            </w:r>
          </w:p>
        </w:tc>
      </w:tr>
      <w:tr w:rsidR="003E74F1" w:rsidRPr="008A69EE" w14:paraId="61BC9DC6" w14:textId="77777777" w:rsidTr="009E5BEC">
        <w:trPr>
          <w:trHeight w:val="253"/>
          <w:jc w:val="center"/>
        </w:trPr>
        <w:tc>
          <w:tcPr>
            <w:tcW w:w="2281" w:type="dxa"/>
            <w:shd w:val="clear" w:color="000000" w:fill="FFFF99"/>
            <w:vAlign w:val="center"/>
            <w:hideMark/>
          </w:tcPr>
          <w:p w14:paraId="131F7501"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vAlign w:val="center"/>
          </w:tcPr>
          <w:p w14:paraId="38D86C39" w14:textId="7380C26C" w:rsidR="003E74F1" w:rsidRPr="00056947" w:rsidRDefault="00056947" w:rsidP="009E5BEC">
            <w:pPr>
              <w:rPr>
                <w:rFonts w:ascii="Verdana" w:hAnsi="Verdana" w:cs="Arial"/>
                <w:sz w:val="18"/>
                <w:szCs w:val="18"/>
              </w:rPr>
            </w:pPr>
            <w:r w:rsidRPr="00056947">
              <w:rPr>
                <w:rFonts w:ascii="Verdana" w:hAnsi="Verdana" w:cs="Arial"/>
                <w:noProof/>
                <w:sz w:val="18"/>
                <w:szCs w:val="18"/>
                <w:lang w:val="en-US"/>
              </w:rPr>
              <w:t>ΝΥ508</w:t>
            </w:r>
            <w:r>
              <w:rPr>
                <w:rFonts w:ascii="Verdana" w:hAnsi="Verdana" w:cs="Arial"/>
                <w:noProof/>
                <w:sz w:val="18"/>
                <w:szCs w:val="18"/>
              </w:rPr>
              <w:t>α</w:t>
            </w:r>
          </w:p>
        </w:tc>
      </w:tr>
      <w:tr w:rsidR="003E74F1" w:rsidRPr="008A69EE" w14:paraId="05A626D6" w14:textId="77777777" w:rsidTr="009E5BEC">
        <w:trPr>
          <w:trHeight w:val="253"/>
          <w:jc w:val="center"/>
        </w:trPr>
        <w:tc>
          <w:tcPr>
            <w:tcW w:w="2281" w:type="dxa"/>
            <w:shd w:val="clear" w:color="000000" w:fill="FFFF99"/>
            <w:vAlign w:val="center"/>
            <w:hideMark/>
          </w:tcPr>
          <w:p w14:paraId="1BFD915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vAlign w:val="center"/>
          </w:tcPr>
          <w:p w14:paraId="69BCA8D7" w14:textId="1909E06E" w:rsidR="003E74F1" w:rsidRPr="00036967" w:rsidRDefault="00056947" w:rsidP="009E5BEC">
            <w:pPr>
              <w:rPr>
                <w:rFonts w:ascii="Verdana" w:hAnsi="Verdana" w:cs="Arial"/>
                <w:sz w:val="18"/>
                <w:szCs w:val="18"/>
                <w:lang w:val="en-US"/>
              </w:rPr>
            </w:pPr>
            <w:r w:rsidRPr="00056947">
              <w:rPr>
                <w:rFonts w:ascii="Verdana" w:hAnsi="Verdana" w:cs="Arial"/>
                <w:noProof/>
                <w:sz w:val="18"/>
                <w:szCs w:val="18"/>
                <w:lang w:val="en-US"/>
              </w:rPr>
              <w:t>Εισαγωγή στις Εικαστικές Τέχνες</w:t>
            </w:r>
          </w:p>
        </w:tc>
      </w:tr>
      <w:tr w:rsidR="003E74F1" w:rsidRPr="008A69EE" w14:paraId="286CB034" w14:textId="77777777" w:rsidTr="009E5BEC">
        <w:trPr>
          <w:trHeight w:val="253"/>
          <w:jc w:val="center"/>
        </w:trPr>
        <w:tc>
          <w:tcPr>
            <w:tcW w:w="2281" w:type="dxa"/>
            <w:shd w:val="clear" w:color="000000" w:fill="FFFF99"/>
            <w:vAlign w:val="center"/>
            <w:hideMark/>
          </w:tcPr>
          <w:p w14:paraId="522C9457"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vAlign w:val="center"/>
          </w:tcPr>
          <w:p w14:paraId="1343BB14" w14:textId="21A7E38E" w:rsidR="003E74F1" w:rsidRPr="00036967" w:rsidRDefault="003E74F1" w:rsidP="009E5BEC">
            <w:pPr>
              <w:rPr>
                <w:rFonts w:ascii="Verdana" w:hAnsi="Verdana" w:cs="Arial"/>
                <w:sz w:val="18"/>
                <w:szCs w:val="18"/>
              </w:rPr>
            </w:pPr>
            <w:r w:rsidRPr="00056947">
              <w:rPr>
                <w:rFonts w:ascii="Verdana" w:hAnsi="Verdana" w:cs="Arial"/>
                <w:noProof/>
                <w:sz w:val="18"/>
                <w:szCs w:val="18"/>
              </w:rPr>
              <w:t>Υποχρεωτικό</w:t>
            </w:r>
          </w:p>
        </w:tc>
      </w:tr>
      <w:tr w:rsidR="003E74F1" w:rsidRPr="008A69EE" w14:paraId="2F7E7EA1" w14:textId="77777777" w:rsidTr="009E5BEC">
        <w:trPr>
          <w:trHeight w:val="679"/>
          <w:jc w:val="center"/>
        </w:trPr>
        <w:tc>
          <w:tcPr>
            <w:tcW w:w="2281" w:type="dxa"/>
            <w:shd w:val="clear" w:color="000000" w:fill="FFFF99"/>
            <w:vAlign w:val="center"/>
            <w:hideMark/>
          </w:tcPr>
          <w:p w14:paraId="6CB08EB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2025-2026:</w:t>
            </w:r>
          </w:p>
        </w:tc>
        <w:tc>
          <w:tcPr>
            <w:tcW w:w="2694" w:type="dxa"/>
            <w:gridSpan w:val="2"/>
            <w:vAlign w:val="center"/>
            <w:hideMark/>
          </w:tcPr>
          <w:p w14:paraId="4C60A5F3" w14:textId="026EFD51" w:rsidR="003E74F1" w:rsidRPr="00C069AD" w:rsidRDefault="003E74F1" w:rsidP="009E5BEC">
            <w:pPr>
              <w:jc w:val="center"/>
              <w:rPr>
                <w:rFonts w:ascii="Verdana" w:hAnsi="Verdana" w:cs="Arial"/>
                <w:sz w:val="18"/>
                <w:szCs w:val="18"/>
              </w:rPr>
            </w:pPr>
            <w:r w:rsidRPr="00056947">
              <w:rPr>
                <w:rFonts w:ascii="Verdana" w:hAnsi="Verdana" w:cs="Arial"/>
                <w:noProof/>
                <w:sz w:val="18"/>
                <w:szCs w:val="18"/>
              </w:rPr>
              <w:t>3</w:t>
            </w:r>
            <w:r w:rsidRPr="00056947">
              <w:rPr>
                <w:rFonts w:ascii="Verdana" w:hAnsi="Verdana" w:cs="Arial"/>
                <w:noProof/>
                <w:sz w:val="18"/>
                <w:szCs w:val="18"/>
                <w:vertAlign w:val="superscript"/>
              </w:rPr>
              <w:t>ο</w:t>
            </w:r>
          </w:p>
        </w:tc>
        <w:tc>
          <w:tcPr>
            <w:tcW w:w="1984" w:type="dxa"/>
            <w:shd w:val="clear" w:color="000000" w:fill="FFFF99"/>
            <w:vAlign w:val="center"/>
            <w:hideMark/>
          </w:tcPr>
          <w:p w14:paraId="32CB4B99"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noWrap/>
            <w:vAlign w:val="center"/>
            <w:hideMark/>
          </w:tcPr>
          <w:p w14:paraId="3C1FEAC6" w14:textId="77777777" w:rsidR="003E74F1" w:rsidRPr="00305999"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2EB891B6" w14:textId="77777777" w:rsidTr="009E5BEC">
        <w:trPr>
          <w:trHeight w:val="210"/>
          <w:jc w:val="center"/>
        </w:trPr>
        <w:tc>
          <w:tcPr>
            <w:tcW w:w="2281" w:type="dxa"/>
            <w:shd w:val="clear" w:color="000000" w:fill="FFFF99"/>
            <w:vAlign w:val="center"/>
            <w:hideMark/>
          </w:tcPr>
          <w:p w14:paraId="22CCB205"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vAlign w:val="center"/>
            <w:hideMark/>
          </w:tcPr>
          <w:p w14:paraId="21D620E4" w14:textId="4AD30E40" w:rsidR="003E74F1" w:rsidRPr="00297CC3" w:rsidRDefault="00036E13" w:rsidP="00056947">
            <w:pPr>
              <w:rPr>
                <w:rFonts w:ascii="Verdana" w:hAnsi="Verdana" w:cs="Arial"/>
                <w:sz w:val="18"/>
                <w:szCs w:val="18"/>
              </w:rPr>
            </w:pPr>
            <w:r>
              <w:rPr>
                <w:rFonts w:ascii="Verdana" w:hAnsi="Verdana" w:cs="Arial"/>
                <w:noProof/>
                <w:sz w:val="18"/>
                <w:szCs w:val="18"/>
              </w:rPr>
              <w:t xml:space="preserve">                  </w:t>
            </w:r>
            <w:r w:rsidR="00BE4FD5">
              <w:rPr>
                <w:rFonts w:ascii="Verdana" w:hAnsi="Verdana" w:cs="Arial"/>
                <w:noProof/>
                <w:sz w:val="18"/>
                <w:szCs w:val="18"/>
              </w:rPr>
              <w:t>4</w:t>
            </w:r>
          </w:p>
        </w:tc>
      </w:tr>
      <w:tr w:rsidR="003E74F1" w:rsidRPr="008A69EE" w14:paraId="0163DC23" w14:textId="77777777" w:rsidTr="009E5BEC">
        <w:trPr>
          <w:trHeight w:val="510"/>
          <w:jc w:val="center"/>
        </w:trPr>
        <w:tc>
          <w:tcPr>
            <w:tcW w:w="2281" w:type="dxa"/>
            <w:tcBorders>
              <w:bottom w:val="single" w:sz="4" w:space="0" w:color="auto"/>
            </w:tcBorders>
            <w:shd w:val="clear" w:color="000000" w:fill="FFFF99"/>
            <w:vAlign w:val="center"/>
            <w:hideMark/>
          </w:tcPr>
          <w:p w14:paraId="79BAC68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vAlign w:val="center"/>
            <w:hideMark/>
          </w:tcPr>
          <w:p w14:paraId="0D5E6FCD" w14:textId="41087F58" w:rsidR="003E74F1" w:rsidRPr="008A69EE" w:rsidRDefault="00056947" w:rsidP="009E5BEC">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7AF3C7A3"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noWrap/>
            <w:vAlign w:val="center"/>
            <w:hideMark/>
          </w:tcPr>
          <w:p w14:paraId="753EB2F2" w14:textId="0429EBB8" w:rsidR="003E74F1" w:rsidRPr="008A69EE" w:rsidRDefault="00BE4FD5" w:rsidP="009E5BEC">
            <w:pPr>
              <w:jc w:val="center"/>
              <w:rPr>
                <w:rFonts w:ascii="Verdana" w:hAnsi="Verdana" w:cs="Arial"/>
                <w:sz w:val="18"/>
                <w:szCs w:val="18"/>
              </w:rPr>
            </w:pPr>
            <w:r>
              <w:rPr>
                <w:rFonts w:ascii="Verdana" w:hAnsi="Verdana" w:cs="Arial"/>
                <w:noProof/>
                <w:sz w:val="18"/>
                <w:szCs w:val="18"/>
              </w:rPr>
              <w:t>1</w:t>
            </w:r>
          </w:p>
        </w:tc>
      </w:tr>
      <w:tr w:rsidR="003E74F1" w:rsidRPr="008A69EE" w14:paraId="709D96F3" w14:textId="77777777" w:rsidTr="009E5BEC">
        <w:trPr>
          <w:trHeight w:val="510"/>
          <w:jc w:val="center"/>
        </w:trPr>
        <w:tc>
          <w:tcPr>
            <w:tcW w:w="2281" w:type="dxa"/>
            <w:tcBorders>
              <w:bottom w:val="single" w:sz="4" w:space="0" w:color="auto"/>
            </w:tcBorders>
            <w:shd w:val="clear" w:color="000000" w:fill="FFFF99"/>
            <w:vAlign w:val="center"/>
          </w:tcPr>
          <w:p w14:paraId="6F00E5AE"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vAlign w:val="center"/>
          </w:tcPr>
          <w:p w14:paraId="76D13FF1" w14:textId="77777777" w:rsidR="00BE4FD5" w:rsidRPr="00BE4FD5" w:rsidRDefault="00BE4FD5" w:rsidP="00BE4FD5">
            <w:pPr>
              <w:jc w:val="both"/>
              <w:rPr>
                <w:rFonts w:ascii="Verdana" w:hAnsi="Verdana" w:cs="Arial"/>
                <w:sz w:val="18"/>
                <w:szCs w:val="18"/>
              </w:rPr>
            </w:pPr>
            <w:r w:rsidRPr="00BE4FD5">
              <w:rPr>
                <w:rFonts w:ascii="Verdana" w:hAnsi="Verdana" w:cs="Arial"/>
                <w:sz w:val="18"/>
                <w:szCs w:val="18"/>
              </w:rPr>
              <w:t>Στο μάθημα αυτό γίνεται ανάλυση έργων τέχνης και μελέτη των μορφικών στοιχείων τους. Οι φοιτήτριες/τες εξοικειώνονται με τις βασικές αρχές των εικαστικών τεχνών. Μέσω της ανάγνωσης των έργων μελετάται η έννοια του χώρου στην εικαστική πρακτική και πώς μέσα από ένα σύστημα οπτικών ψευδαισθήσεων επιτυγχάνεται η απόδοση της τρίτης διάστασης.</w:t>
            </w:r>
          </w:p>
          <w:p w14:paraId="548EEB53" w14:textId="77777777" w:rsidR="00BE4FD5" w:rsidRPr="00BE4FD5" w:rsidRDefault="00BE4FD5" w:rsidP="00BE4FD5">
            <w:pPr>
              <w:jc w:val="both"/>
              <w:rPr>
                <w:rFonts w:ascii="Verdana" w:hAnsi="Verdana" w:cs="Arial"/>
                <w:sz w:val="18"/>
                <w:szCs w:val="18"/>
              </w:rPr>
            </w:pPr>
            <w:r w:rsidRPr="00BE4FD5">
              <w:rPr>
                <w:rFonts w:ascii="Verdana" w:hAnsi="Verdana" w:cs="Arial"/>
                <w:sz w:val="18"/>
                <w:szCs w:val="18"/>
              </w:rPr>
              <w:t>Γίνεται παρουσίαση καλλιτεχνικών περιόδων, αισθητικών ρευμάτων που καθόρισαν την εξέλιξη των πλαστικών τεχνών.</w:t>
            </w:r>
          </w:p>
          <w:p w14:paraId="09E6A2DA" w14:textId="77777777" w:rsidR="00BE4FD5" w:rsidRPr="00BE4FD5" w:rsidRDefault="00BE4FD5" w:rsidP="00BE4FD5">
            <w:pPr>
              <w:jc w:val="both"/>
              <w:rPr>
                <w:rFonts w:ascii="Verdana" w:hAnsi="Verdana" w:cs="Arial"/>
                <w:sz w:val="18"/>
                <w:szCs w:val="18"/>
              </w:rPr>
            </w:pPr>
            <w:r w:rsidRPr="00BE4FD5">
              <w:rPr>
                <w:rFonts w:ascii="Verdana" w:hAnsi="Verdana" w:cs="Arial"/>
                <w:sz w:val="18"/>
                <w:szCs w:val="18"/>
              </w:rPr>
              <w:t>Οι φοιτήτριες/τες δημιουργούν ασπρόμαυρα και έγχρωμα πρωτότυπα έργα και ασκούνται στο σχεδιασμό εκ του φυσικού, της φιγούρας, της νεκρής φύσης, του περιβάλλοντα χώρου, του τοπίου κλπ.</w:t>
            </w:r>
          </w:p>
          <w:p w14:paraId="7002348C" w14:textId="77777777" w:rsidR="00BE4FD5" w:rsidRPr="00BE4FD5" w:rsidRDefault="00BE4FD5" w:rsidP="00BE4FD5">
            <w:pPr>
              <w:jc w:val="both"/>
              <w:rPr>
                <w:rFonts w:ascii="Verdana" w:hAnsi="Verdana" w:cs="Arial"/>
                <w:sz w:val="18"/>
                <w:szCs w:val="18"/>
              </w:rPr>
            </w:pPr>
            <w:r w:rsidRPr="00BE4FD5">
              <w:rPr>
                <w:rFonts w:ascii="Verdana" w:hAnsi="Verdana" w:cs="Arial"/>
                <w:sz w:val="18"/>
                <w:szCs w:val="18"/>
              </w:rPr>
              <w:t xml:space="preserve">Στο μάθημα γίνεται γνωριμία των βασικών στοιχείων του χρώματος  όπως η απόχρωση, η καθαρότητα, η τονικότητα, η τονική κλίμακα ενός χρώματος, η λαμπρότητα, ο κορεσμός και η ένταση, η θερμοκρασία του χρώματος και γίνονται χρωματικές μελέτες και </w:t>
            </w:r>
            <w:proofErr w:type="spellStart"/>
            <w:r w:rsidRPr="00BE4FD5">
              <w:rPr>
                <w:rFonts w:ascii="Verdana" w:hAnsi="Verdana" w:cs="Arial"/>
                <w:sz w:val="18"/>
                <w:szCs w:val="18"/>
              </w:rPr>
              <w:t>χρωματολόγια</w:t>
            </w:r>
            <w:proofErr w:type="spellEnd"/>
            <w:r w:rsidRPr="00BE4FD5">
              <w:rPr>
                <w:rFonts w:ascii="Verdana" w:hAnsi="Verdana" w:cs="Arial"/>
                <w:sz w:val="18"/>
                <w:szCs w:val="18"/>
              </w:rPr>
              <w:t>.</w:t>
            </w:r>
          </w:p>
          <w:p w14:paraId="1FA6D745" w14:textId="77777777" w:rsidR="00BE4FD5" w:rsidRPr="00BE4FD5" w:rsidRDefault="00BE4FD5" w:rsidP="00BE4FD5">
            <w:pPr>
              <w:jc w:val="both"/>
              <w:rPr>
                <w:rFonts w:ascii="Verdana" w:hAnsi="Verdana" w:cs="Arial"/>
                <w:sz w:val="18"/>
                <w:szCs w:val="18"/>
              </w:rPr>
            </w:pPr>
            <w:r w:rsidRPr="00BE4FD5">
              <w:rPr>
                <w:rFonts w:ascii="Verdana" w:hAnsi="Verdana" w:cs="Arial"/>
                <w:sz w:val="18"/>
                <w:szCs w:val="18"/>
              </w:rPr>
              <w:t xml:space="preserve">Στο πλαίσιο της άσκησης τους στη διδακτική των εικαστικών στο νηπιαγωγείο, καταστρώνουν πλάνα μαθήματος και  αναπτύσσουν  μεθοδολογικά μοντέλα στη διδακτική των εικαστικών που αφορούν: </w:t>
            </w:r>
          </w:p>
          <w:p w14:paraId="1078428B" w14:textId="5E9D4802" w:rsidR="003E74F1" w:rsidRPr="008A69EE" w:rsidRDefault="00BE4FD5" w:rsidP="00BE4FD5">
            <w:pPr>
              <w:jc w:val="both"/>
              <w:rPr>
                <w:rFonts w:ascii="Verdana" w:hAnsi="Verdana" w:cs="Arial"/>
                <w:sz w:val="18"/>
                <w:szCs w:val="18"/>
              </w:rPr>
            </w:pPr>
            <w:r w:rsidRPr="00BE4FD5">
              <w:rPr>
                <w:rFonts w:ascii="Verdana" w:hAnsi="Verdana" w:cs="Arial"/>
                <w:sz w:val="18"/>
                <w:szCs w:val="18"/>
              </w:rPr>
              <w:t>Α)τη δημιουργία του έργου τέχνης Β) την αναγνώριση  και την κατανόηση των ποιοτήτων του Γ) τις αισθητικές κρίσεις που μπορούν να διατυπωθούν από τη γνωριμία με την τέχνη.</w:t>
            </w:r>
          </w:p>
        </w:tc>
      </w:tr>
      <w:tr w:rsidR="003E74F1" w:rsidRPr="008A69EE" w14:paraId="7E83C5FA" w14:textId="77777777" w:rsidTr="009E5BEC">
        <w:trPr>
          <w:trHeight w:val="510"/>
          <w:jc w:val="center"/>
        </w:trPr>
        <w:tc>
          <w:tcPr>
            <w:tcW w:w="2281" w:type="dxa"/>
            <w:tcBorders>
              <w:top w:val="single" w:sz="4" w:space="0" w:color="auto"/>
              <w:left w:val="nil"/>
              <w:bottom w:val="single" w:sz="4" w:space="0" w:color="auto"/>
              <w:right w:val="nil"/>
            </w:tcBorders>
            <w:vAlign w:val="center"/>
          </w:tcPr>
          <w:p w14:paraId="68B4DAEA" w14:textId="77777777" w:rsidR="003E74F1" w:rsidRPr="008A69EE"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vAlign w:val="center"/>
          </w:tcPr>
          <w:p w14:paraId="4095DACF" w14:textId="77777777" w:rsidR="003E74F1" w:rsidRDefault="003E74F1" w:rsidP="009E5BEC">
            <w:pPr>
              <w:jc w:val="both"/>
              <w:rPr>
                <w:rFonts w:ascii="Verdana" w:hAnsi="Verdana" w:cs="Arial"/>
                <w:noProof/>
                <w:sz w:val="18"/>
                <w:szCs w:val="18"/>
                <w:highlight w:val="yellow"/>
              </w:rPr>
            </w:pPr>
          </w:p>
          <w:p w14:paraId="7A1D0507" w14:textId="77777777" w:rsidR="006408F7" w:rsidRDefault="006408F7" w:rsidP="009E5BEC">
            <w:pPr>
              <w:jc w:val="both"/>
              <w:rPr>
                <w:rFonts w:ascii="Verdana" w:hAnsi="Verdana" w:cs="Arial"/>
                <w:noProof/>
                <w:sz w:val="18"/>
                <w:szCs w:val="18"/>
                <w:highlight w:val="yellow"/>
              </w:rPr>
            </w:pPr>
          </w:p>
          <w:p w14:paraId="0B131655" w14:textId="77777777" w:rsidR="006408F7" w:rsidRDefault="006408F7" w:rsidP="009E5BEC">
            <w:pPr>
              <w:jc w:val="both"/>
              <w:rPr>
                <w:rFonts w:ascii="Verdana" w:hAnsi="Verdana" w:cs="Arial"/>
                <w:noProof/>
                <w:sz w:val="18"/>
                <w:szCs w:val="18"/>
                <w:highlight w:val="yellow"/>
              </w:rPr>
            </w:pPr>
          </w:p>
          <w:p w14:paraId="6AD3E604" w14:textId="77777777" w:rsidR="006408F7" w:rsidRDefault="006408F7" w:rsidP="009E5BEC">
            <w:pPr>
              <w:jc w:val="both"/>
              <w:rPr>
                <w:rFonts w:ascii="Verdana" w:hAnsi="Verdana" w:cs="Arial"/>
                <w:noProof/>
                <w:sz w:val="18"/>
                <w:szCs w:val="18"/>
                <w:highlight w:val="yellow"/>
              </w:rPr>
            </w:pPr>
          </w:p>
          <w:p w14:paraId="5D00408A" w14:textId="77777777" w:rsidR="006408F7" w:rsidRDefault="006408F7" w:rsidP="009E5BEC">
            <w:pPr>
              <w:jc w:val="both"/>
              <w:rPr>
                <w:rFonts w:ascii="Verdana" w:hAnsi="Verdana" w:cs="Arial"/>
                <w:noProof/>
                <w:sz w:val="18"/>
                <w:szCs w:val="18"/>
                <w:highlight w:val="yellow"/>
              </w:rPr>
            </w:pPr>
          </w:p>
          <w:p w14:paraId="654C8815" w14:textId="77777777" w:rsidR="006408F7" w:rsidRDefault="006408F7" w:rsidP="009E5BEC">
            <w:pPr>
              <w:jc w:val="both"/>
              <w:rPr>
                <w:rFonts w:ascii="Verdana" w:hAnsi="Verdana" w:cs="Arial"/>
                <w:noProof/>
                <w:sz w:val="18"/>
                <w:szCs w:val="18"/>
                <w:highlight w:val="yellow"/>
              </w:rPr>
            </w:pPr>
          </w:p>
          <w:p w14:paraId="55E1C33E" w14:textId="77777777" w:rsidR="006408F7" w:rsidRDefault="006408F7" w:rsidP="009E5BEC">
            <w:pPr>
              <w:jc w:val="both"/>
              <w:rPr>
                <w:rFonts w:ascii="Verdana" w:hAnsi="Verdana" w:cs="Arial"/>
                <w:noProof/>
                <w:sz w:val="18"/>
                <w:szCs w:val="18"/>
                <w:highlight w:val="yellow"/>
              </w:rPr>
            </w:pPr>
          </w:p>
          <w:p w14:paraId="7D3F3FE9" w14:textId="77777777" w:rsidR="006408F7" w:rsidRPr="00036967" w:rsidRDefault="006408F7" w:rsidP="009E5BEC">
            <w:pPr>
              <w:jc w:val="both"/>
              <w:rPr>
                <w:rFonts w:ascii="Verdana" w:hAnsi="Verdana" w:cs="Arial"/>
                <w:noProof/>
                <w:sz w:val="18"/>
                <w:szCs w:val="18"/>
                <w:highlight w:val="yellow"/>
              </w:rPr>
            </w:pPr>
          </w:p>
        </w:tc>
      </w:tr>
      <w:tr w:rsidR="003E74F1" w:rsidRPr="00467542" w14:paraId="1155B28D" w14:textId="77777777" w:rsidTr="009E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204EFD3C"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lastRenderedPageBreak/>
              <w:t>ΜΑΘΗΜΑ 2</w:t>
            </w:r>
          </w:p>
        </w:tc>
      </w:tr>
      <w:tr w:rsidR="003E74F1" w:rsidRPr="008A69EE" w14:paraId="29A770AA" w14:textId="77777777" w:rsidTr="009E5BEC">
        <w:trPr>
          <w:trHeight w:val="253"/>
          <w:jc w:val="center"/>
        </w:trPr>
        <w:tc>
          <w:tcPr>
            <w:tcW w:w="2281" w:type="dxa"/>
            <w:shd w:val="clear" w:color="000000" w:fill="FFFF99"/>
            <w:vAlign w:val="center"/>
            <w:hideMark/>
          </w:tcPr>
          <w:p w14:paraId="1FAF9734"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vAlign w:val="center"/>
          </w:tcPr>
          <w:p w14:paraId="2E486069" w14:textId="77777777" w:rsidR="003E74F1" w:rsidRPr="008A69EE" w:rsidRDefault="003E74F1" w:rsidP="009E5BEC">
            <w:pPr>
              <w:rPr>
                <w:rFonts w:ascii="Verdana" w:hAnsi="Verdana" w:cs="Arial"/>
                <w:sz w:val="18"/>
                <w:szCs w:val="18"/>
              </w:rPr>
            </w:pPr>
            <w:r>
              <w:rPr>
                <w:rFonts w:ascii="Verdana" w:hAnsi="Verdana" w:cs="Arial"/>
                <w:noProof/>
                <w:sz w:val="18"/>
                <w:szCs w:val="18"/>
              </w:rPr>
              <w:t>2</w:t>
            </w:r>
          </w:p>
        </w:tc>
      </w:tr>
      <w:tr w:rsidR="003E74F1" w:rsidRPr="008A69EE" w14:paraId="1F292B21" w14:textId="77777777" w:rsidTr="009E5BEC">
        <w:trPr>
          <w:trHeight w:val="253"/>
          <w:jc w:val="center"/>
        </w:trPr>
        <w:tc>
          <w:tcPr>
            <w:tcW w:w="2281" w:type="dxa"/>
            <w:shd w:val="clear" w:color="000000" w:fill="FFFF99"/>
            <w:vAlign w:val="center"/>
            <w:hideMark/>
          </w:tcPr>
          <w:p w14:paraId="1799FF67"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vAlign w:val="center"/>
          </w:tcPr>
          <w:p w14:paraId="09E7DD80" w14:textId="0332BFCA" w:rsidR="003E74F1" w:rsidRPr="0082038F" w:rsidRDefault="00056947" w:rsidP="009E5BEC">
            <w:pPr>
              <w:rPr>
                <w:rFonts w:ascii="Verdana" w:hAnsi="Verdana" w:cs="Arial"/>
                <w:sz w:val="18"/>
                <w:szCs w:val="18"/>
                <w:lang w:val="en-US"/>
              </w:rPr>
            </w:pPr>
            <w:r w:rsidRPr="00056947">
              <w:rPr>
                <w:rFonts w:ascii="Verdana" w:hAnsi="Verdana" w:cs="Arial"/>
                <w:noProof/>
                <w:sz w:val="18"/>
                <w:szCs w:val="18"/>
                <w:lang w:val="en-US"/>
              </w:rPr>
              <w:t>ΠΝΕ821</w:t>
            </w:r>
          </w:p>
        </w:tc>
      </w:tr>
      <w:tr w:rsidR="003E74F1" w:rsidRPr="008A69EE" w14:paraId="463502E3" w14:textId="77777777" w:rsidTr="009E5BEC">
        <w:trPr>
          <w:trHeight w:val="253"/>
          <w:jc w:val="center"/>
        </w:trPr>
        <w:tc>
          <w:tcPr>
            <w:tcW w:w="2281" w:type="dxa"/>
            <w:shd w:val="clear" w:color="000000" w:fill="FFFF99"/>
            <w:vAlign w:val="center"/>
            <w:hideMark/>
          </w:tcPr>
          <w:p w14:paraId="09684A3D"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vAlign w:val="center"/>
          </w:tcPr>
          <w:p w14:paraId="00F4B0F3" w14:textId="49087550" w:rsidR="003E74F1" w:rsidRPr="00056947" w:rsidRDefault="00056947" w:rsidP="009E5BEC">
            <w:pPr>
              <w:rPr>
                <w:rFonts w:ascii="Verdana" w:hAnsi="Verdana" w:cs="Arial"/>
                <w:sz w:val="18"/>
                <w:szCs w:val="18"/>
              </w:rPr>
            </w:pPr>
            <w:r w:rsidRPr="00056947">
              <w:rPr>
                <w:rFonts w:ascii="Verdana" w:hAnsi="Verdana" w:cs="Arial"/>
                <w:noProof/>
                <w:sz w:val="18"/>
                <w:szCs w:val="18"/>
              </w:rPr>
              <w:t>Μορφές εικαστικής δημιουργίας και εφαρμογές</w:t>
            </w:r>
          </w:p>
        </w:tc>
      </w:tr>
      <w:tr w:rsidR="003E74F1" w:rsidRPr="008A69EE" w14:paraId="2D86A742" w14:textId="77777777" w:rsidTr="009E5BEC">
        <w:trPr>
          <w:trHeight w:val="253"/>
          <w:jc w:val="center"/>
        </w:trPr>
        <w:tc>
          <w:tcPr>
            <w:tcW w:w="2281" w:type="dxa"/>
            <w:shd w:val="clear" w:color="000000" w:fill="FFFF99"/>
            <w:vAlign w:val="center"/>
            <w:hideMark/>
          </w:tcPr>
          <w:p w14:paraId="7ABCA989"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vAlign w:val="center"/>
          </w:tcPr>
          <w:p w14:paraId="32C0E7BA" w14:textId="05541B34" w:rsidR="003E74F1" w:rsidRPr="00036967" w:rsidRDefault="003E74F1" w:rsidP="009E5BEC">
            <w:pPr>
              <w:rPr>
                <w:rFonts w:ascii="Verdana" w:hAnsi="Verdana" w:cs="Arial"/>
                <w:sz w:val="18"/>
                <w:szCs w:val="18"/>
              </w:rPr>
            </w:pPr>
            <w:r w:rsidRPr="00056947">
              <w:rPr>
                <w:rFonts w:ascii="Verdana" w:hAnsi="Verdana" w:cs="Arial"/>
                <w:noProof/>
                <w:sz w:val="18"/>
                <w:szCs w:val="18"/>
              </w:rPr>
              <w:t>Υποχρεωτικό Επιλογής</w:t>
            </w:r>
          </w:p>
        </w:tc>
      </w:tr>
      <w:tr w:rsidR="003E74F1" w:rsidRPr="008A69EE" w14:paraId="0B4B34A9" w14:textId="77777777" w:rsidTr="009E5BEC">
        <w:trPr>
          <w:trHeight w:val="679"/>
          <w:jc w:val="center"/>
        </w:trPr>
        <w:tc>
          <w:tcPr>
            <w:tcW w:w="2281" w:type="dxa"/>
            <w:shd w:val="clear" w:color="000000" w:fill="FFFF99"/>
            <w:vAlign w:val="center"/>
            <w:hideMark/>
          </w:tcPr>
          <w:p w14:paraId="21CB5CE7"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2025-2026:</w:t>
            </w:r>
          </w:p>
        </w:tc>
        <w:tc>
          <w:tcPr>
            <w:tcW w:w="2694" w:type="dxa"/>
            <w:gridSpan w:val="2"/>
            <w:vAlign w:val="center"/>
            <w:hideMark/>
          </w:tcPr>
          <w:p w14:paraId="11B7E02A" w14:textId="6C2200D7" w:rsidR="003E74F1" w:rsidRPr="00C069AD" w:rsidRDefault="00056947" w:rsidP="009E5BEC">
            <w:pPr>
              <w:jc w:val="center"/>
              <w:rPr>
                <w:rFonts w:ascii="Verdana" w:hAnsi="Verdana" w:cs="Arial"/>
                <w:sz w:val="18"/>
                <w:szCs w:val="18"/>
              </w:rPr>
            </w:pPr>
            <w:r w:rsidRPr="00056947">
              <w:rPr>
                <w:rFonts w:ascii="Verdana" w:hAnsi="Verdana" w:cs="Arial"/>
                <w:noProof/>
                <w:sz w:val="18"/>
                <w:szCs w:val="18"/>
              </w:rPr>
              <w:t>5</w:t>
            </w:r>
            <w:r w:rsidR="003E74F1" w:rsidRPr="00056947">
              <w:rPr>
                <w:rFonts w:ascii="Verdana" w:hAnsi="Verdana" w:cs="Arial"/>
                <w:noProof/>
                <w:sz w:val="18"/>
                <w:szCs w:val="18"/>
                <w:vertAlign w:val="superscript"/>
              </w:rPr>
              <w:t>ο</w:t>
            </w:r>
          </w:p>
        </w:tc>
        <w:tc>
          <w:tcPr>
            <w:tcW w:w="1984" w:type="dxa"/>
            <w:shd w:val="clear" w:color="000000" w:fill="FFFF99"/>
            <w:vAlign w:val="center"/>
            <w:hideMark/>
          </w:tcPr>
          <w:p w14:paraId="561F615B"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noWrap/>
            <w:vAlign w:val="center"/>
            <w:hideMark/>
          </w:tcPr>
          <w:p w14:paraId="0CE6BF72" w14:textId="77777777" w:rsidR="003E74F1" w:rsidRPr="008A69EE"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27BBDEC7" w14:textId="77777777" w:rsidTr="009E5BEC">
        <w:trPr>
          <w:trHeight w:val="210"/>
          <w:jc w:val="center"/>
        </w:trPr>
        <w:tc>
          <w:tcPr>
            <w:tcW w:w="2281" w:type="dxa"/>
            <w:shd w:val="clear" w:color="000000" w:fill="FFFF99"/>
            <w:vAlign w:val="center"/>
            <w:hideMark/>
          </w:tcPr>
          <w:p w14:paraId="5F2FEC5E" w14:textId="10B9B0C2" w:rsidR="003E74F1" w:rsidRPr="008A69EE" w:rsidRDefault="00FC588F" w:rsidP="009E5BEC">
            <w:pPr>
              <w:jc w:val="right"/>
              <w:rPr>
                <w:rFonts w:ascii="Verdana" w:hAnsi="Verdana" w:cs="Arial"/>
                <w:sz w:val="18"/>
                <w:szCs w:val="18"/>
              </w:rPr>
            </w:pPr>
            <w:r>
              <w:rPr>
                <w:rFonts w:ascii="Verdana" w:hAnsi="Verdana" w:cs="Arial"/>
                <w:sz w:val="18"/>
                <w:szCs w:val="18"/>
              </w:rPr>
              <w:t>4</w:t>
            </w:r>
          </w:p>
        </w:tc>
        <w:tc>
          <w:tcPr>
            <w:tcW w:w="7608" w:type="dxa"/>
            <w:gridSpan w:val="5"/>
            <w:vAlign w:val="center"/>
            <w:hideMark/>
          </w:tcPr>
          <w:p w14:paraId="4C8BBC19" w14:textId="1D50614F" w:rsidR="003E74F1" w:rsidRPr="00297CC3" w:rsidRDefault="00ED27E3" w:rsidP="00056947">
            <w:pPr>
              <w:rPr>
                <w:rFonts w:ascii="Verdana" w:hAnsi="Verdana" w:cs="Arial"/>
                <w:sz w:val="18"/>
                <w:szCs w:val="18"/>
              </w:rPr>
            </w:pPr>
            <w:r>
              <w:rPr>
                <w:rFonts w:ascii="Verdana" w:hAnsi="Verdana" w:cs="Arial"/>
                <w:noProof/>
                <w:sz w:val="18"/>
                <w:szCs w:val="18"/>
              </w:rPr>
              <w:t xml:space="preserve">                   </w:t>
            </w:r>
            <w:r w:rsidR="00FC588F">
              <w:rPr>
                <w:rFonts w:ascii="Verdana" w:hAnsi="Verdana" w:cs="Arial"/>
                <w:noProof/>
                <w:sz w:val="18"/>
                <w:szCs w:val="18"/>
              </w:rPr>
              <w:t>4</w:t>
            </w:r>
          </w:p>
        </w:tc>
      </w:tr>
      <w:tr w:rsidR="003E74F1" w:rsidRPr="008A69EE" w14:paraId="64592F0D" w14:textId="77777777" w:rsidTr="009E5BEC">
        <w:trPr>
          <w:trHeight w:val="510"/>
          <w:jc w:val="center"/>
        </w:trPr>
        <w:tc>
          <w:tcPr>
            <w:tcW w:w="2281" w:type="dxa"/>
            <w:shd w:val="clear" w:color="000000" w:fill="FFFF99"/>
            <w:vAlign w:val="center"/>
            <w:hideMark/>
          </w:tcPr>
          <w:p w14:paraId="6D5E4E0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vAlign w:val="center"/>
            <w:hideMark/>
          </w:tcPr>
          <w:p w14:paraId="55E39B23" w14:textId="371A6F02" w:rsidR="003E74F1" w:rsidRPr="008A69EE" w:rsidRDefault="00FC588F" w:rsidP="009E5BEC">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17C363A9"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noWrap/>
            <w:vAlign w:val="center"/>
            <w:hideMark/>
          </w:tcPr>
          <w:p w14:paraId="3DD30AFC" w14:textId="0818A036" w:rsidR="003E74F1" w:rsidRPr="008A69EE" w:rsidRDefault="00FC588F" w:rsidP="009E5BEC">
            <w:pPr>
              <w:jc w:val="center"/>
              <w:rPr>
                <w:rFonts w:ascii="Verdana" w:hAnsi="Verdana" w:cs="Arial"/>
                <w:sz w:val="18"/>
                <w:szCs w:val="18"/>
              </w:rPr>
            </w:pPr>
            <w:r>
              <w:rPr>
                <w:rFonts w:ascii="Verdana" w:hAnsi="Verdana" w:cs="Arial"/>
                <w:noProof/>
                <w:sz w:val="18"/>
                <w:szCs w:val="18"/>
              </w:rPr>
              <w:t>1</w:t>
            </w:r>
          </w:p>
        </w:tc>
      </w:tr>
      <w:tr w:rsidR="003E74F1" w:rsidRPr="008A69EE" w14:paraId="190D8455" w14:textId="77777777" w:rsidTr="009E5BEC">
        <w:trPr>
          <w:trHeight w:val="510"/>
          <w:jc w:val="center"/>
        </w:trPr>
        <w:tc>
          <w:tcPr>
            <w:tcW w:w="2281" w:type="dxa"/>
            <w:shd w:val="clear" w:color="000000" w:fill="FFFF99"/>
            <w:vAlign w:val="center"/>
          </w:tcPr>
          <w:p w14:paraId="4C6EE6D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vAlign w:val="center"/>
          </w:tcPr>
          <w:p w14:paraId="1E482CFD" w14:textId="77777777" w:rsidR="00036E13" w:rsidRPr="00036E13" w:rsidRDefault="00036E13" w:rsidP="00036E13">
            <w:pPr>
              <w:jc w:val="both"/>
              <w:rPr>
                <w:rFonts w:ascii="Verdana" w:hAnsi="Verdana" w:cs="Arial"/>
                <w:noProof/>
                <w:sz w:val="18"/>
                <w:szCs w:val="18"/>
              </w:rPr>
            </w:pPr>
            <w:r w:rsidRPr="00036E13">
              <w:rPr>
                <w:rFonts w:ascii="Verdana" w:hAnsi="Verdana" w:cs="Arial"/>
                <w:noProof/>
                <w:sz w:val="18"/>
                <w:szCs w:val="18"/>
              </w:rPr>
              <w:t>Το περιεχόμενο του μαθήματος περιλαμβάνει τις ακόλουθες διδακτικές ενότητες:</w:t>
            </w:r>
          </w:p>
          <w:p w14:paraId="51F2B2DC"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Εισαγωγή και κατανόηση της Γλυπτικής</w:t>
            </w:r>
          </w:p>
          <w:p w14:paraId="66C490AA"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Τεχνικές της Γλυπτικής και δημιουργία μικρών γλυπτών από πυλό</w:t>
            </w:r>
          </w:p>
          <w:p w14:paraId="1DEEB56F"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Αναφορά στη Χαρακτική με έμφαση την χάραξη σε λινόλεουμ.</w:t>
            </w:r>
          </w:p>
          <w:p w14:paraId="69B31779"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Χάραξη σε λινόλεουμ και ασπρόμαυρες εκτυπώσεις</w:t>
            </w:r>
          </w:p>
          <w:p w14:paraId="169866FC"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Δημιουργία σφραγίδων από διάφορα υλικά και τυπώματα</w:t>
            </w:r>
          </w:p>
          <w:p w14:paraId="6FB385D8"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 xml:space="preserve">Πειραματισμούς με ανακυκλώσιμα υλικά όπως πλαστικά μπουκάλια, μεταλλικά αντικείμενα, μπαταρίες, εξαρτήματα κλπ  </w:t>
            </w:r>
          </w:p>
          <w:p w14:paraId="5522A76E"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Δημιουργία μικρών θεματικών έργων, σκηνικών, μικρών κοστουμιών, ενδυμάτων   συνδυάζοντας τεχνικές και υλικά εισάγοντας έτσι   δημιουργικούς και επινοητικούς προσανατολισμούς στο έργο τους.</w:t>
            </w:r>
          </w:p>
          <w:p w14:paraId="559A3C70" w14:textId="7758FD8B" w:rsidR="003E74F1" w:rsidRPr="008A69EE" w:rsidRDefault="00036E13" w:rsidP="00036E13">
            <w:pPr>
              <w:tabs>
                <w:tab w:val="left" w:pos="259"/>
              </w:tabs>
              <w:jc w:val="both"/>
              <w:rPr>
                <w:rFonts w:ascii="Verdana" w:hAnsi="Verdana" w:cs="Arial"/>
                <w:sz w:val="18"/>
                <w:szCs w:val="18"/>
              </w:rPr>
            </w:pPr>
            <w:r w:rsidRPr="00036E13">
              <w:rPr>
                <w:rFonts w:ascii="Verdana" w:hAnsi="Verdana" w:cs="Arial"/>
                <w:noProof/>
                <w:sz w:val="18"/>
                <w:szCs w:val="18"/>
              </w:rPr>
              <w:t>•</w:t>
            </w:r>
            <w:r w:rsidRPr="00036E13">
              <w:rPr>
                <w:rFonts w:ascii="Verdana" w:hAnsi="Verdana" w:cs="Arial"/>
                <w:noProof/>
                <w:sz w:val="18"/>
                <w:szCs w:val="18"/>
              </w:rPr>
              <w:tab/>
              <w:t>Εφαρμόζοντας ένα από τα ειδικά θέματα που γνώρισαν κατά τη διάρκεια του μαθήματος, οι φοιτητές και οι φοιτήτριες θα περιγράψουν αναλυτικά ένα σχεδιάγραμμα διδασκαλίας για την προσχολική και πρώτη σχολική ηλικία.</w:t>
            </w:r>
          </w:p>
        </w:tc>
      </w:tr>
    </w:tbl>
    <w:p w14:paraId="07365D7D" w14:textId="77777777" w:rsidR="003E74F1" w:rsidRDefault="003E74F1" w:rsidP="00E30F72">
      <w:pPr>
        <w:pStyle w:val="a3"/>
        <w:spacing w:before="60" w:beforeAutospacing="0" w:after="240" w:afterAutospacing="0"/>
        <w:jc w:val="both"/>
        <w:rPr>
          <w:rFonts w:ascii="Verdana" w:hAnsi="Verdana"/>
          <w:color w:val="000000"/>
          <w:sz w:val="18"/>
          <w:szCs w:val="18"/>
        </w:rPr>
      </w:pPr>
    </w:p>
    <w:p w14:paraId="728EC5E4" w14:textId="77777777" w:rsidR="003E74F1" w:rsidRDefault="003E74F1" w:rsidP="00E30F72">
      <w:pPr>
        <w:pStyle w:val="a3"/>
        <w:spacing w:before="60" w:beforeAutospacing="0" w:after="240" w:afterAutospacing="0"/>
        <w:jc w:val="both"/>
        <w:rPr>
          <w:rFonts w:ascii="Verdana" w:hAnsi="Verdana"/>
          <w:color w:val="000000"/>
          <w:sz w:val="18"/>
          <w:szCs w:val="18"/>
        </w:rPr>
      </w:pPr>
    </w:p>
    <w:sectPr w:rsidR="003E74F1" w:rsidSect="00E30F72">
      <w:headerReference w:type="default" r:id="rId7"/>
      <w:footerReference w:type="even" r:id="rId8"/>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E6E50" w14:textId="77777777" w:rsidR="002601AB" w:rsidRDefault="002601AB">
      <w:r>
        <w:separator/>
      </w:r>
    </w:p>
  </w:endnote>
  <w:endnote w:type="continuationSeparator" w:id="0">
    <w:p w14:paraId="315CE3A5" w14:textId="77777777" w:rsidR="002601AB" w:rsidRDefault="0026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76F4">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proofErr w:type="spellStart"/>
          <w:r w:rsidRPr="003F2C7A">
            <w:rPr>
              <w:rFonts w:ascii="Arial" w:hAnsi="Arial" w:cs="Arial"/>
              <w:sz w:val="14"/>
              <w:szCs w:val="14"/>
              <w:lang w:val="en-US"/>
            </w:rPr>
            <w:t>rc</w:t>
          </w:r>
          <w:proofErr w:type="spellEnd"/>
          <w:r w:rsidRPr="003F2C7A">
            <w:rPr>
              <w:rFonts w:ascii="Arial" w:hAnsi="Arial" w:cs="Arial"/>
              <w:sz w:val="14"/>
              <w:szCs w:val="14"/>
            </w:rPr>
            <w:t>.</w:t>
          </w:r>
          <w:proofErr w:type="spellStart"/>
          <w:r w:rsidRPr="003F2C7A">
            <w:rPr>
              <w:rFonts w:ascii="Arial" w:hAnsi="Arial" w:cs="Arial"/>
              <w:sz w:val="14"/>
              <w:szCs w:val="14"/>
              <w:lang w:val="en-US"/>
            </w:rPr>
            <w:t>uoi</w:t>
          </w:r>
          <w:proofErr w:type="spellEnd"/>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5F59D" w14:textId="77777777" w:rsidR="002601AB" w:rsidRDefault="002601AB">
      <w:r>
        <w:separator/>
      </w:r>
    </w:p>
  </w:footnote>
  <w:footnote w:type="continuationSeparator" w:id="0">
    <w:p w14:paraId="4B70AC9E" w14:textId="77777777" w:rsidR="002601AB" w:rsidRDefault="0026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5113B"/>
    <w:multiLevelType w:val="hybridMultilevel"/>
    <w:tmpl w:val="72664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031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A"/>
    <w:rsid w:val="00036967"/>
    <w:rsid w:val="00036E13"/>
    <w:rsid w:val="00037A51"/>
    <w:rsid w:val="000402D9"/>
    <w:rsid w:val="00056947"/>
    <w:rsid w:val="000577DD"/>
    <w:rsid w:val="00077093"/>
    <w:rsid w:val="0008543C"/>
    <w:rsid w:val="000A6581"/>
    <w:rsid w:val="000E2B8B"/>
    <w:rsid w:val="0010210C"/>
    <w:rsid w:val="0013113D"/>
    <w:rsid w:val="00134605"/>
    <w:rsid w:val="00136D26"/>
    <w:rsid w:val="00173719"/>
    <w:rsid w:val="0017417E"/>
    <w:rsid w:val="001E7BBC"/>
    <w:rsid w:val="00221AB9"/>
    <w:rsid w:val="00241B8D"/>
    <w:rsid w:val="00247C2C"/>
    <w:rsid w:val="002601AB"/>
    <w:rsid w:val="0026494C"/>
    <w:rsid w:val="00297CC3"/>
    <w:rsid w:val="002A6A77"/>
    <w:rsid w:val="002C3C2A"/>
    <w:rsid w:val="002C42B2"/>
    <w:rsid w:val="002D2DBD"/>
    <w:rsid w:val="002F29BA"/>
    <w:rsid w:val="002F6FB4"/>
    <w:rsid w:val="00305999"/>
    <w:rsid w:val="00322F6D"/>
    <w:rsid w:val="00333616"/>
    <w:rsid w:val="003350F8"/>
    <w:rsid w:val="00337E0E"/>
    <w:rsid w:val="00353F2E"/>
    <w:rsid w:val="003952A8"/>
    <w:rsid w:val="00396B01"/>
    <w:rsid w:val="003B1D0A"/>
    <w:rsid w:val="003C07B1"/>
    <w:rsid w:val="003E74F1"/>
    <w:rsid w:val="00435681"/>
    <w:rsid w:val="00467542"/>
    <w:rsid w:val="004F2B5C"/>
    <w:rsid w:val="00500F6C"/>
    <w:rsid w:val="00522C7F"/>
    <w:rsid w:val="005246C9"/>
    <w:rsid w:val="005409EA"/>
    <w:rsid w:val="00557D98"/>
    <w:rsid w:val="00575280"/>
    <w:rsid w:val="00581ED2"/>
    <w:rsid w:val="005B3C08"/>
    <w:rsid w:val="005C0A46"/>
    <w:rsid w:val="005C1DB3"/>
    <w:rsid w:val="00616991"/>
    <w:rsid w:val="006408F7"/>
    <w:rsid w:val="006906AB"/>
    <w:rsid w:val="006974E6"/>
    <w:rsid w:val="006B383C"/>
    <w:rsid w:val="006D4586"/>
    <w:rsid w:val="006F5D48"/>
    <w:rsid w:val="00703BFE"/>
    <w:rsid w:val="00727C78"/>
    <w:rsid w:val="00732F91"/>
    <w:rsid w:val="0073355B"/>
    <w:rsid w:val="00737946"/>
    <w:rsid w:val="007426D0"/>
    <w:rsid w:val="00790EED"/>
    <w:rsid w:val="007A6066"/>
    <w:rsid w:val="007B67BA"/>
    <w:rsid w:val="007C086F"/>
    <w:rsid w:val="007E290F"/>
    <w:rsid w:val="007F1736"/>
    <w:rsid w:val="007F34AB"/>
    <w:rsid w:val="007F4ACF"/>
    <w:rsid w:val="00812E71"/>
    <w:rsid w:val="008720ED"/>
    <w:rsid w:val="008725FF"/>
    <w:rsid w:val="0087298F"/>
    <w:rsid w:val="0088449C"/>
    <w:rsid w:val="00884F97"/>
    <w:rsid w:val="00895991"/>
    <w:rsid w:val="009001E4"/>
    <w:rsid w:val="00915FCD"/>
    <w:rsid w:val="0092162A"/>
    <w:rsid w:val="009376F4"/>
    <w:rsid w:val="00942AC5"/>
    <w:rsid w:val="00957C0F"/>
    <w:rsid w:val="00961A11"/>
    <w:rsid w:val="009653C2"/>
    <w:rsid w:val="009A5E7B"/>
    <w:rsid w:val="009D4776"/>
    <w:rsid w:val="00A04C8F"/>
    <w:rsid w:val="00A15620"/>
    <w:rsid w:val="00A24872"/>
    <w:rsid w:val="00A24D3F"/>
    <w:rsid w:val="00A3731C"/>
    <w:rsid w:val="00A60D86"/>
    <w:rsid w:val="00A723C7"/>
    <w:rsid w:val="00A72AFE"/>
    <w:rsid w:val="00A83CA0"/>
    <w:rsid w:val="00A85B50"/>
    <w:rsid w:val="00AA1DE8"/>
    <w:rsid w:val="00AA6B56"/>
    <w:rsid w:val="00AB0F3E"/>
    <w:rsid w:val="00AF47A8"/>
    <w:rsid w:val="00B01A0C"/>
    <w:rsid w:val="00B22E19"/>
    <w:rsid w:val="00B640DD"/>
    <w:rsid w:val="00B74FA3"/>
    <w:rsid w:val="00B84D42"/>
    <w:rsid w:val="00BA1B73"/>
    <w:rsid w:val="00BA2CFF"/>
    <w:rsid w:val="00BB1D54"/>
    <w:rsid w:val="00BE4FD5"/>
    <w:rsid w:val="00C05991"/>
    <w:rsid w:val="00C64506"/>
    <w:rsid w:val="00C72A5F"/>
    <w:rsid w:val="00C938D8"/>
    <w:rsid w:val="00CA5E28"/>
    <w:rsid w:val="00CB0685"/>
    <w:rsid w:val="00CB3DAB"/>
    <w:rsid w:val="00CD2F49"/>
    <w:rsid w:val="00CE4684"/>
    <w:rsid w:val="00D00C41"/>
    <w:rsid w:val="00D10ADD"/>
    <w:rsid w:val="00D26F63"/>
    <w:rsid w:val="00D5054A"/>
    <w:rsid w:val="00D5556E"/>
    <w:rsid w:val="00D64B94"/>
    <w:rsid w:val="00D7241F"/>
    <w:rsid w:val="00D76C28"/>
    <w:rsid w:val="00DB5C05"/>
    <w:rsid w:val="00DF3729"/>
    <w:rsid w:val="00DF3A94"/>
    <w:rsid w:val="00E30F72"/>
    <w:rsid w:val="00E325D1"/>
    <w:rsid w:val="00E35546"/>
    <w:rsid w:val="00E5604A"/>
    <w:rsid w:val="00E60319"/>
    <w:rsid w:val="00E670CA"/>
    <w:rsid w:val="00E75E71"/>
    <w:rsid w:val="00EA2990"/>
    <w:rsid w:val="00ED27E3"/>
    <w:rsid w:val="00ED60F7"/>
    <w:rsid w:val="00EF4976"/>
    <w:rsid w:val="00F01ECC"/>
    <w:rsid w:val="00F10CD4"/>
    <w:rsid w:val="00F36118"/>
    <w:rsid w:val="00F44E9E"/>
    <w:rsid w:val="00F919C8"/>
    <w:rsid w:val="00FB4A10"/>
    <w:rsid w:val="00FC588F"/>
    <w:rsid w:val="00FD04A5"/>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 w:type="paragraph" w:styleId="ab">
    <w:name w:val="List Paragraph"/>
    <w:basedOn w:val="a"/>
    <w:uiPriority w:val="34"/>
    <w:qFormat/>
    <w:rsid w:val="00ED6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rescomm@uoi.gr"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501</Words>
  <Characters>2709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ΕΥΘΑΛΙΑ ΜΠΕΖΑ</cp:lastModifiedBy>
  <cp:revision>42</cp:revision>
  <cp:lastPrinted>2023-12-21T08:21:00Z</cp:lastPrinted>
  <dcterms:created xsi:type="dcterms:W3CDTF">2024-08-27T06:20:00Z</dcterms:created>
  <dcterms:modified xsi:type="dcterms:W3CDTF">2025-09-02T06:23:00Z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